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RR.2025.200 vom 10. Februar 2026</w:t>
      </w:r>
    </w:p>
    <w:p>
      <w:r>
        <w:t>Bundesstrafgericht, 2026-02-10, DE</w:t>
      </w:r>
    </w:p>
    <w:p>
      <w:r>
        <w:rPr>
          <w:b/>
        </w:rPr>
        <w:t xml:space="preserve">Quelle: </w:t>
      </w:r>
      <w:r>
        <w:t>https://mcp.opencaselaw.ch/entscheid/bstger_RR.2025.200</w:t>
      </w:r>
    </w:p>
    <w:p>
      <w:r>
        <w:t>FR: TPF RR.2025.200 du 10 février 2026</w:t>
      </w:r>
    </w:p>
    <w:p>
      <w:r>
        <w:t>IT: TPF RR.2025.200 del 10 febbraio 2026</w:t>
      </w:r>
    </w:p>
    <w:p>
      <w:pPr>
        <w:pStyle w:val="Heading2"/>
      </w:pPr>
      <w:r>
        <w:t>Regeste</w:t>
      </w:r>
    </w:p>
    <w:p>
      <w:r>
        <w:t>Auslieferung an Deutschland; Auslieferungsentscheid (Art. 55 IRSG)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Aufl. 2021, N. 1653);</w:t>
      </w:r>
    </w:p>
    <w:p>
      <w:r>
        <w:t>- die Partei, die ihre Beschwerde zurückzieht, grundsätzlich als unterliegende Partei gilt, weshalb ihr gemäss Art. 63 Abs. 1 VwVG die Verfahrenskosten aufzuerlegen sind (vgl. hierzu zuletzt u.a. die Entscheide des Bundesstraf- gerichts RR.2025.176 vom 17. Dezember 2025; RR.2025.96 vom 15. Okto- ber 2025; jeweils m.w.H.);</w:t>
      </w:r>
    </w:p>
    <w:p>
      <w:r>
        <w:t>- die Gerichtsgebühr auf Fr. 200.– festzusetzen ist (vgl. Art. 63 Abs. 5 VwVG i.V.m. Art. 73 StBOG und Art. 5 und 8 Abs. 3 lit. a des Reglements des Bundesstrafgerichts vom 31. August 2010 über die Kosten, Gebühren und Entschädigungen in Bundesstrafverfahren [BStKR; SR 173.713.162]), unter Anrechnung des entsprechenden Betrags am geleisteten Kostenvorschuss von Fr. 2'000.– (act. 3 und 6);</w:t>
      </w:r>
    </w:p>
    <w:p>
      <w:r>
        <w:t>- 3 -</w:t>
      </w:r>
    </w:p>
    <w:p>
      <w:r>
        <w:t>- die Bundesstrafgerichtskasse anzuweisen ist, dem Beschwerdeführer Fr. 1'800.– zurückzuerstatten;</w:t>
      </w:r>
    </w:p>
    <w:p>
      <w:r>
        <w:t>- 4 -</w:t>
      </w:r>
    </w:p>
    <w:p>
      <w:r>
        <w:t>und erkennt: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