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RR.2025.139 vom 21. Oktober 2025</w:t>
      </w:r>
    </w:p>
    <w:p>
      <w:r>
        <w:t>Bundesstrafgericht, 2025-10-21, IT</w:t>
      </w:r>
    </w:p>
    <w:p>
      <w:r>
        <w:rPr>
          <w:b/>
        </w:rPr>
        <w:t xml:space="preserve">Quelle: </w:t>
      </w:r>
      <w:r>
        <w:t>https://mcp.opencaselaw.ch/entscheid/bstger_RR.2025.139</w:t>
      </w:r>
    </w:p>
    <w:p>
      <w:r>
        <w:t>FR: TPF RR.2025.139 du 21 octobre 2025</w:t>
      </w:r>
    </w:p>
    <w:p>
      <w:r>
        <w:t>IT: TPF RR.2025.139 del 21 ottobre 2025</w:t>
      </w:r>
    </w:p>
    <w:p>
      <w:pPr>
        <w:pStyle w:val="Heading2"/>
      </w:pPr>
      <w:r>
        <w:t>Regeste</w:t>
      </w:r>
    </w:p>
    <w:p>
      <w:r>
        <w:t>Assistenza giudiziaria internazionale in materia penale alla Città del Vaticano; accesso agli atti (art. 80b cpv. 1 in relazione con l'art. 80h lett. b AIMP); ritiro del ricorso</w:t>
      </w:r>
    </w:p>
    <w:p>
      <w:pPr>
        <w:pStyle w:val="Heading2"/>
      </w:pPr>
      <w:r>
        <w:t>Volltext</w:t>
      </w:r>
    </w:p>
    <w:p>
      <w:r>
        <w:t>Sentenza del 21 ottobre 2025 Corte dei reclami penali Composizione</w:t>
      </w:r>
    </w:p>
    <w:p>
      <w:r>
        <w:t>Giudici penali federali Roy Garré, Presidente, Miriam Forni e Nathalie Zufferey, Cancelliere Giampiero Vacalli</w:t>
      </w:r>
    </w:p>
    <w:p>
      <w:r>
        <w:t>Parti</w:t>
      </w:r>
    </w:p>
    <w:p>
      <w:r>
        <w:t>A. P.L.C.,</w:t>
      </w:r>
    </w:p>
    <w:p>
      <w:r>
        <w:t>rappresentata dall'avv. Rosa Maria Cappa, Ricorrente</w:t>
      </w:r>
    </w:p>
    <w:p>
      <w:r>
        <w:t>contro</w:t>
      </w:r>
    </w:p>
    <w:p>
      <w:r>
        <w:t>MINISTERO PUBBLICO DELLA CONFEDERAZIONE, Controparte</w:t>
      </w:r>
    </w:p>
    <w:p>
      <w:r>
        <w:t>Oggetto</w:t>
      </w:r>
    </w:p>
    <w:p>
      <w:r>
        <w:t>Assistenza giudiziaria internazionale in materia penale alla Città del Vaticano</w:t>
      </w:r>
    </w:p>
    <w:p>
      <w:r>
        <w:t>Accesso agli atti (art. 80b cpv. 1 in relazione con l'art. 80h lett. b AIMP)</w:t>
      </w:r>
    </w:p>
    <w:p>
      <w:r>
        <w:t>Ritiro del ricorso</w:t>
      </w:r>
    </w:p>
    <w:p>
      <w:r>
        <w:t>B u n d e s s t r a f g e r i c h t T r i b u n a l p é n a l f é d é r a l T r i b u n a l e p e n a l e f e d e r a l e T r i b u n a l p e n a l f e d e r a l</w:t>
      </w:r>
    </w:p>
    <w:p>
      <w:r>
        <w:t>Numero dell’incarto: RR.2025.139 Procedura secondaria: RR.2025.59</w:t>
      </w:r>
    </w:p>
    <w:p>
      <w:r>
        <w:t>- 2 -</w:t>
      </w:r>
    </w:p>
    <w:p>
      <w:r>
        <w:t>Visti: - lo scritto del 22 agosto 2025, con il quale il Ministero pubblico della Confedera- zione (in seguito: MPC), negando la qualità di parte ad A. Plc, ha respinto la richiesta d’accesso agli atti relativi alla procedura rogatoriale RH.25.0123 pre- sentata dalla predetta (v. act. 1.1); - il ricorso del 22 settembre 2025 dinanzi a questa Corte, con il quale A. Plc ha in sostanza postulato l’annullamento della suddetta decisione, con il riconosci- mento della qualità di parte e l’accesso agli atti della summenzionata procedura rogatoriale (v. act. 1); - lo scritto del 24 settembre 2025, con il quale questa Corte ha invitato la ricor- rente a versare un anticipo delle spese di fr. 4'000.– entro il 6 ottobre 2025 (v. act. 3), termine poi prorogato, su richiesta della ricorrente, al 16 ottobre se- guente (v. act. 5); - lo scritto datato 15 ottobre 2025, trasmesso al MPC e all’UFG per conoscenza (v. act. 8), con cui la ricorrente ha dichiarato di ritirare il proprio gravame (v. act. 7).</w:t>
      </w:r>
    </w:p>
    <w:p>
      <w:r>
        <w:t>Considerato: - che a fronte della testé citata dichiarazione scritta del 15 ottobre 2025,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considerata parte soccombente giusta l’art. 63 cpv. 1 PA (v. sentenze del Tribunale penale federale RR.2012.161 del 3 agosto 2012 e RR.2012.152 del 10 luglio 2012 con rinvii);</w:t>
      </w:r>
    </w:p>
    <w:p>
      <w:r>
        <w:t>- 3 -</w:t>
      </w:r>
    </w:p>
    <w:p>
      <w:r>
        <w:t>- che la dichiarazione di ritiro del ricorso è avvenuta ad uno stadio iniziale della procedura, prima che l'autorità d'esecuzione sia stata invitata a presentare le proprie osservazioni, cagionando comunque oneri di lavoro per la cancelleria del Tribunale; - che l'emolumento posto a carico della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500.– è posta a carico della ricorrente.</w:t>
      </w:r>
    </w:p>
    <w:p>
      <w:r>
        <w:t>Bellinzona, 21 ottobre 2025</w:t>
      </w:r>
    </w:p>
    <w:p>
      <w:r>
        <w:t>In nome della Corte dei reclami penali del Tribunale penale federale</w:t>
      </w:r>
    </w:p>
    <w:p>
      <w:r>
        <w:t>Il Presidente: Il Cancelliere:</w:t>
      </w:r>
    </w:p>
    <w:p>
      <w:r>
        <w:t>Comunicazione a: - Avv. Rosa Maria Cappa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