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RR.2024.64 vom 13. Mai 2025</w:t>
      </w:r>
    </w:p>
    <w:p>
      <w:r>
        <w:t>Bundesstrafgericht, 2025-05-13, DE</w:t>
      </w:r>
    </w:p>
    <w:p>
      <w:r>
        <w:rPr>
          <w:b/>
        </w:rPr>
        <w:t xml:space="preserve">Quelle: </w:t>
      </w:r>
      <w:r>
        <w:t>https://mcp.opencaselaw.ch/entscheid/bstger_RR.2024.64</w:t>
      </w:r>
    </w:p>
    <w:p>
      <w:r>
        <w:t>FR: TPF RR.2024.64 du 13 mai 2025</w:t>
      </w:r>
    </w:p>
    <w:p>
      <w:r>
        <w:t>IT: TPF RR.2024.64 del 13 maggio 2025</w:t>
      </w:r>
    </w:p>
    <w:p>
      <w:pPr>
        <w:pStyle w:val="Heading2"/>
      </w:pPr>
      <w:r>
        <w:t>Regeste</w:t>
      </w:r>
    </w:p>
    <w:p>
      <w:r>
        <w:t>Internationale Rechtshilfe in Strafsachen an das Fürstentum Liechtenstein; Herausgabe von Beweismitteln (Art. 74 IRSG)</w:t>
      </w:r>
    </w:p>
    <w:p>
      <w:pPr>
        <w:pStyle w:val="Heading2"/>
      </w:pPr>
      <w:r>
        <w:t>Erwägungen</w:t>
      </w:r>
    </w:p>
    <w:p>
      <w:r>
        <w:rPr>
          <w:b/>
        </w:rPr>
        <w:t>E. 1.1</w:t>
      </w:r>
    </w:p>
    <w:p>
      <w:r>
        <w:t>Für die Rechtshilfe zwischen der Schweiz und dem Fürstentum Liechten- stein sind primär das Europäische Übereinkommen vom 20. April 1959 über die Rechtshilfe in Strafsachen (EUeR; SR 0.351.1) und das hierzu ergan- gene zweite Zusatzprotokoll vom 8. November 2001 (ZPII EUeR; SR 0.351.12) massgebend.</w:t>
      </w:r>
    </w:p>
    <w:p>
      <w:r>
        <w:t>Ausserdem gelangen die Bestimmungen der Art. 48 ff. des Übereinkommens vom 19. Juni 1990 zur Durchführung des Übereinkommens von Schengen vom 14. Juni 1985 (Schengener Durchführungsübereinkommen [SDÜ]; CELEX-Nr. 42000A0922(02); Abl. L 239 vom 22. September 2000, S. 19– 62; Text nicht publiziert in der SR, jedoch abrufbar auf der Website der Schweizerischen Eidgenossenschaft unter «Rechtssammlung zu den sekto- riellen Abkommen mit der EU», 8.1 Anhang A; https://www.fedlex.ad- min.ch/de/sector-specific-agreements/EU-acts-register/8) zur Anwendung. Günstigere Bestimmungen bilateraler oder multilateraler Übereinkünfte zwi- schen den Vertragsparteien bleiben unberührt (Art. 48 Abs. 2 SDÜ; Art. 26 Abs. 2 und 3 EUeR).</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145 IV 294 E. 2.1; 142 IV 250 E. 3; 140 IV 123 E. 2;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- 16 -</w:t>
      </w:r>
    </w:p>
    <w:p>
      <w:r>
        <w:rPr>
          <w:b/>
        </w:rPr>
        <w:t>E. 2</w:t>
      </w:r>
    </w:p>
    <w:p>
      <w:r>
        <w:t>November 2022 E. 2.3; s. zum Beispiel Entscheid RR.2023.181 vom 1. Februar 2024 E. 2.2 zur Herausgabe von Protokollen von in schweizeri- schen Strafverfahren erfolgten Einvernahmen). Wurden aufgrund eines schweizerischen Strafverfahrens Kontounterlagen ediert, hat das Bundesge- richt den Kontoinhaber in Bezug auf die rechtshilfeweise Herausgabe dieser Unterlagen als beschwerdelegitimiert erachtet (vgl. Urteil des Bundesge- richts 1A.3/2004 vom 3. Mai 2004 E. 2.2; Entscheide des Bundesstrafge- richts RR.2018.47 vom 2. Juli 2018 E. 2.1; RR.2016.338 vom 20. März 2017 E. 1.6.1 und 1.6.2; RR.2015.261 vom 4. Februar 2016 E. 2.1 und 2.2; RR.2014.106 vom 3. November 2014 E. 1.5 und 1.5.1; RR.2013.228 vom 25. Februar 2014 E. 2.2.2; KELLER, Rechtshilfe in Strafsachen – formelle Fallstricke und materielle Grenzen in der Rechtshilfe, in: Internationale Amts- und Rechtshilfe in Steuer- und Finanzmarktsachen, Aktuelle Fragen und Ent- wicklungen in der Praxis, Breitenmoser/Ehrenzeller [Hrsg.], 2007, S. 75 f.). Sollen von den schweizerischen Strafakten hingegen polizeiliche Rapporte, andere im Verfahren erstellte Unterlagen oder (gerichtliche) Entscheide rechtshilfeweise herausgegeben werden, sind Personen, gegen die sich das betreffende schweizerische Verfahren richtete, mangels persönlicher und di- rekter Betroffenheit im Rechtshilfeverfahren nicht beschwerdelegitimiert (s. Entscheid des Bundesstrafgerichts RR.2012.206 vom 19. Dezember 2012 E. 2.3).</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rPr>
          <w:b/>
        </w:rPr>
        <w:t>E. 2.2.1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Persönlich und direkt betroffen ist nur, wer sich in der Schweiz selber einer bestimmten Rechtshilfemassnahme zu un- terwerfen hat (BGE 116 Ib 106 E. 2a).</w:t>
      </w:r>
    </w:p>
    <w:p>
      <w:r>
        <w:t>Als persönlich und direkt betroffen gilt bei der Erhebung von Kontoinformati- onen der Kontoinhaber (Art. 9a lit. a IRSV). Im Falle von Hausdurchsuchun- gen gilt der jeweilige Eigentümer oder Mieter als persönlich und direkt be- troffen im Sinne von Art. 80h lit. b IRSG (Art. 9a lit. b IRSV). Die Eigentümer- und Mieterstellung bezieht sich dabei auf die durchsuchten Räumlichkeiten (BGE 137 IV 134 E. 6.2). Die Legitimation der im ausländischen Strafverfah- ren beschuldigten Person zur Beschwerde gegen die Herausgabe des Pro- tokolls ihrer rechtshilfeweise erfolgten Einvernahme als Beschuldigte wird ohne Einschränkung bejaht (s. Entscheid des Bundesstrafgerichts RR.2022.81 vom 28. Februar 2023 E. 3.2.4).</w:t>
      </w:r>
    </w:p>
    <w:p>
      <w:r>
        <w:rPr>
          <w:b/>
        </w:rPr>
        <w:t>E. 2.2.2</w:t>
      </w:r>
    </w:p>
    <w:p>
      <w:r>
        <w:t>Bei Beweismitteln, die sich aufgrund eines nationalen Strafverfahrens bereits im Besitz einer schweizerischen Strafverfolgungsbehörde befinden, sind – im Rechtshilfeverfahren – keine Zwangsmassnahmen erforderlich (BGE 126 II 462 E. 4b; Urteile des Bundesgerichts 1C_624/2014 vom 18. Februar 2015 E. 1.2 und 1A.89/2005 vom 15. Juli 2005 E. 4.2; je mit Hinweisen; TPF 2007 79; Entscheide des Bundesstrafgerichts RR.2020.187-190 vom 28. Septem- ber 2020 E. 3.2.3; RR.2019.5 vom 20. Februar 2019 E. 2.3.2; RR.2016.180 vom 19. Dezember 2016 E. 3.2; RR.2014.217-221 vom 3. März 2015 E. 3.2 und RR.2011.178 vom 30. Januar 2012 E. 3.2; GLESS/SCHAFFNER, Basler Kommentar, Internationales Strafrecht, 2015, Art. 21 IRSG N. 65). Diesfalls besteht die Rechtshilfemassnahme im Beizug dieser Beweismittel aus den schweizerischen Strafakten und die anschliessende Anordnung der</w:t>
      </w:r>
    </w:p>
    <w:p>
      <w:r>
        <w:t>- 17 -</w:t>
      </w:r>
    </w:p>
    <w:p>
      <w:r>
        <w:t>rechtshilfeweisen Herausgabe der beigezogenen Beweismittel an die ersu- chende Behörde.</w:t>
      </w:r>
    </w:p>
    <w:p>
      <w:r>
        <w:t>Ordnet die ausführende Behörde die rechtshilfeweise Herausgabe von Akten eines schweizerischen Strafverfahrens oder Teilen davon an, vermag der Umstand, dass in jenem Verfahren unmittelbar Zwangsmassnahmen ange- ordnet worden waren, per se nicht die Legitimation der von jenen Zwangs- massnahmen betroffenen Person zur Beschwerde im Rahmen der Rechts- hilfe zu begründen (Entscheid des Bundesstrafgerichts RR.2021.35 vom</w:t>
      </w:r>
    </w:p>
    <w:p>
      <w:r>
        <w:rPr>
          <w:b/>
        </w:rPr>
        <w:t>E. 2.2.3</w:t>
      </w:r>
    </w:p>
    <w:p>
      <w:r>
        <w:t>Entgegen der Darstellung des Beschwerdeführers (act. 1 S. 1) kann eine in einem schweizerischen Verfahren beschuldigten Person wie er selber die Herausgabe der betreffenden Verfahrenskaten für ein parallel laufendes ausländisches Strafverfahren nicht «ohne weiteres» anfechten (s. supra E. 2.2.2.). Mit Blick auf die nachstehenden Erwägungen kann vorliegend aber offen bleiben, ob und in Bezug auf welche Unterlagen genau der Be- schwerdeführer durch die angeordnete Herausgabe der schweizerischen Strafakten als persönlich und direkt betroffen im Sinne der vorstehenden Er- wägungen zu gelten hat und seine Beschwerdelegitimation zu bejahen ist.</w:t>
      </w:r>
    </w:p>
    <w:p>
      <w:r>
        <w:t>- 18 -</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(Urteil des Bundesgerichts 1A.59/2004 vom 16. Juli 2004 E. 5.2 mit weiteren Hinweisen).</w:t>
      </w:r>
    </w:p>
    <w:p>
      <w:r>
        <w:rPr>
          <w:b/>
        </w:rPr>
        <w:t>E. 4.1</w:t>
      </w:r>
    </w:p>
    <w:p>
      <w:r>
        <w:t>Der Beschwerdeführer wendet unter Berufung auf Art. 66 Abs. 1 IRSG ein, die Rechtshilfe sei zu verweigern, da in der Schweiz ein Strafverfahren we- gen der angeblichen Tat hängig sei, auf die sich das liechtensteinische Rechtshilfeersuchen beziehe (act. 1 S. 5 ff.). In der angefochtenen Schluss- verfügung werde ausgeführt, die Vorwürfe seien ähnlich, aber nicht iden- tisch. Die Argumentation der Beschwerdegegnerin sei rabulistisch und un- zutreffend. Dass dem Beschwerdeführer im Schweizer Verfahren eine an- gebliche Verwendung der angeblich gefälschten E-Mail in der Schweiz vor- geworfen werden solle, sie weder dargetan noch ersichtlich. Hinzu komme, dass eine Verurteilung in Liechtenstein ausser Frage stehe, wenn die E-Mail vom 4. Mai 2015 nicht verfälscht sei. Das Fundament des liechtensteinischen Strafverfahrens würde mit einem Freispruch im Schweizer Verfahren damit in jedem Fall in sich zusammenbrechen (act. 1 S. 6). Es erschliesse sich nicht, inwiefern es im Schweizer Strafprozess auch um eine Verwendung der Urkunde in der Schweiz gehen solle (act. 1 S. 5 f.).</w:t>
      </w:r>
    </w:p>
    <w:p>
      <w:r>
        <w:rPr>
          <w:b/>
        </w:rPr>
        <w:t>E. 4.2</w:t>
      </w:r>
    </w:p>
    <w:p>
      <w:r>
        <w:t>In der angefochtenen Schlussverfügung führte die Beschwerdegegnerin aus, im Schweizer Verfahren gehe es um die Fälschung der E-Mail vom 4. Mai 2015 und deren Verwendung in der Schweiz, während es im Liechtensteini- schen Verfahren um die Verwendung der mutmasslich gefälschten E-Mail in einem Zivilprozess in Liechtenstein gehe. Die Vorwürfe seien damit ähnlich, aber nicht identisch. Die Rüge der Beschwerdeführerin treffe nicht zu (Rechtshilfeakten STA III, Urk. 27 S. 5).</w:t>
      </w:r>
    </w:p>
    <w:p>
      <w:r>
        <w:t>- 19 -</w:t>
      </w:r>
    </w:p>
    <w:p>
      <w:r>
        <w:rPr>
          <w:b/>
        </w:rPr>
        <w:t>E. 4.3</w:t>
      </w:r>
    </w:p>
    <w:p>
      <w:r>
        <w:t>Nach dem EUeR stellt der Grundsatz «ne bis in idem» keinen Ausschluss- grund dar. Die Schweiz hat im EUeR in Anwendung von Art. 2 lit. b EUeR einen potestativen Vorbehalt zu Gunsten der eigenen Strafverfolgung ange- bracht, wonach sie sich das Recht vorbehält, die Rechtshilfe abzulehnen, wenn wegen der dem Ersuchen zu Grunde liegenden Handlungen gegen denselben Beschuldigten in der Schweiz ebenfalls ein Strafverfahren durch- geführt wird oder eine strafrechtliche Entscheidung ergangen ist, mit der diese Tat und seine Schuld materiell beurteilt worden sind. Dieser potestative Vorbehalt zu Gunsten der eigenen Strafverfolgung wurde in Art. 5 Abs. 1 lit. a Ziff. 1 und 2 IRSG wieder zu Gunsten der Rechtshilfe abgeschwächt und auf Fälle von bereits erfolgtem Freispruch sowie Verfah- renseinstellung aus jeweils materiellrechtlichen Gründen, Sanktionsverzicht oder einstweiligem Absehen von der Sanktion eingeschränkt. Im Zusam- menhang mit in der Schweiz noch hängigen Strafverfahren kann gemäss Art. 66 Abs. 1 IRSG Rechtshilfe verweigert werden, wenn der Verfolgte sich in der Schweiz aufhält und hier wegen der Tat, auf die sich das Ersuchen bezieht, bereits ein Strafverfahren hängig ist. Gemäss Abs. 2 kann die Rechtshilfe jedoch gewährt werden, wenn sich das Verfahren im Ausland nicht nur gegen den Verfolgten richtet, der sich in der Schweiz aufhält, oder wenn die Ausführung des Ersuchens seiner Entlastung dient. Dabei handelt es sich um eine «Kann-Bestimmung», weshalb nach der Rechtsprechung die Leistung von Rechtshilfe selbst dann möglich ist, wenn die darin um- schriebenen Voraussetzungen erfüllt sind (Urteile des Bundesgerichts 1C_605/2015 vom 24. November 2015 E. 1.2. m.w.H.; 6B_690/2018 vom 17. Januar 2019 E. 1.4 letzter Absatz). Im Allgemeinen kann sich (im Rahmen von Rechtshilfeverfahren) auf den Grundsatz «ne bis in idem» nur diejenige Person berufen, welche im ersu- chenden Staat strafrechtlich verfolgt wird (Urteil des Bundesgerichts 1A.5/2007 vom 25. Januar 2008 E. 2.4 und 3.5). Im Anwendungsbereich des EUeR kann sich auch diese Person allerdings nicht unter Berufung auf den Grundsatz «ne bis in idem» der Gewährung von Rechtshilfe widersetzen, wenn die Strafsache, für welche die Schweiz um Rechtshilfe ersucht wird, bereits Gegenstand eines Strafverfahrens nicht in der Schweiz als ersuchten Staat, sondern im ersuchenden Staat oder in einem dritten Staat war oder ist (Urteil des Bundesgerichts 1A.142/1999 vom 30. August 1999 E. 4; s. auch ZIMMERMANN, La coopération judiciaire internationale en matière pé- nale, 6. Aufl. 2024, N. 823). Die betreffende Person wird beim zuständigen Sachrichter die Rüge des Verbots der Doppelbestrafung erheben können (s. Urteil des Bundesgerichts 1A.142/1999 vom 30. August 1999 E. 4b).</w:t>
      </w:r>
    </w:p>
    <w:p>
      <w:r>
        <w:t>- 20 -</w:t>
      </w:r>
    </w:p>
    <w:p>
      <w:r>
        <w:rPr>
          <w:b/>
        </w:rPr>
        <w:t>E. 4.4</w:t>
      </w:r>
    </w:p>
    <w:p>
      <w:r>
        <w:t>Der Beschwerdeführer reichte im Beschwerdeverfahren nicht die Anklage- schrift im gegen ihn geführten schweizerischen Strafverfahren ein, sondern lediglich eine einzige Seite einer sechsseitigen Plädoyerschrift der Anklage- behörde (act. 1.2). Daraus lässt sich die von ihm geltend gemachte Darstel- lung der Identität der Vorwürfe nicht ableiten.</w:t>
      </w:r>
    </w:p>
    <w:p>
      <w:r>
        <w:t>Gemäss der von ihm nach Abschluss des Schriftenwechsels eingereichten Rückweisungsverfügung des Bezirksgerichst Meilen vom 7. August 2024 lautete der gegen den Beschwerdeführer und L. erhobene Anklagevorwurf im schweizerischen Strafverfahren wie folgt (act. 11.1 S. 3 E. 4): «Um die Position des Beschuldigten A. in diesem laufenden Disput sowie in den pen- denten und künftigen Zivilprozessen zu stärken, verfälschten der Beschul- digte A. und die Beschuldigte L. in gemeinsamer Planung und Ausführung, wobei jeder mit den Handlungen des anderen einverstanden war und sich beide so nah am wesentlichen Geschehen bewegte, dass sie Tatherrschaft hatten, die E-Mail vom 04.05.2015 indem sie folgendes taten: Zu einem nicht näher bestimmbaren Zeitpunkt zwischen 04.05.2015 und 31.07.2016, mut- masslich jedoch am 31.07.2016, ergänzte die Beschuldigte L. an ihrem Ar- beitsort in den Büros der Anwaltskanzlei […], in der Original-E-Mail vom 04.05.2015 (Rz. 0 der Anklage) in ihrem E-Mail-Programm die Textpassage «together with the already existing member D. and myself?» mit dem Zusatz «B.». Mit «B.» war der Sohn des Beschuldigten A., B., gemeint. Die Beschul- digte L. sandte die so verfälschte E-Mail am 31. 07.2016 um 15.40.49 Uhr (Mitteleuropäische Sommerzeit) von der E-Mail-Adresse «L.@[…]» an den Beschuldigten A.@[…]». Es ist nicht ersichtlich, dass der Beschwerdeführer und L. in der Schweiz angeklagt worden wären, die von ihnen verfälschte E-Mail im liechtensteinischen Verfahren eingereicht zu haben. Auch aus die- sem Grund ginge die Rüge des Beschwerdeführers fehl. Wie vorstehend erläutert, handelt es sich bei Art. 66 IRSG um eine «Kann- Bestimmung», weshalb nach der Rechtsprechung die Leistung von Rechts- hilfe selbst dann möglich ist, wenn die darin umschriebenen Voraussetzun- gen vorliegend erfüllt wären.</w:t>
      </w:r>
    </w:p>
    <w:p>
      <w:r>
        <w:t>Nach dem Gesagten erweist sich die erste Rüge als unbegründet.</w:t>
      </w:r>
    </w:p>
    <w:p>
      <w:r>
        <w:rPr>
          <w:b/>
        </w:rPr>
        <w:t>E. 5.1</w:t>
      </w:r>
    </w:p>
    <w:p>
      <w:r>
        <w:t>Der Beschwerdeführer macht geltend, das inaktive liechtensteinische Ver- fahren diene allein der Umgehung der verweigerten Akteneinsicht in der Schweiz (act. 1 S. 7 f.). Mit Schreiben vom 20. Juni 2017 habe sich D. als Privatkläger im Sinne von Art. 118 StPO konstituieren wollen. Mit Verfügung vom 28. Juni 2017 habe die Staatsanwaltschaft entschieden, dass D. nicht</w:t>
      </w:r>
    </w:p>
    <w:p>
      <w:r>
        <w:t>- 21 -</w:t>
      </w:r>
    </w:p>
    <w:p>
      <w:r>
        <w:t>als Privatkläger zugelassen werde. Infolgedessen habe D. im Schweizer Strafverfahren keine Parteistellung und somit kein Recht auf Akteneinsicht. Aufgrund dessen hätten E. und D. am 21. Juli 2017 auch in Liechtenstein eine Strafanzeige eingereicht, den Beizug der Akten des Schweizer Straf- verfahrens verlangt und sich im Verfahren in Liechtenstein als sog. Privatbe- teiligte angeschlossen. E. und D. hätten in Liechtenstein einzig deshalb An- zeige in Liechtenstein erstattet, um auf diese Weise Akteneinsicht im Schweizer Strafverfahren zu erhalten. Ein solches Vorgehen verdiene kei- nen Rechtsschutz. Auch aus diesem Grund sei die Rechtshilfe zu verweigern (act. 1 S. 7). Dies gelte um so mehr, als die Staatsanwaltschaft in Liechten- stein d.h. fast sieben Jahre lang untätig geblieben sei (act. 1 S. 7).</w:t>
      </w:r>
    </w:p>
    <w:p>
      <w:r>
        <w:rPr>
          <w:b/>
        </w:rPr>
        <w:t>E. 5.2</w:t>
      </w:r>
    </w:p>
    <w:p>
      <w:r>
        <w:t>In der angefochtenen Schlussverfügung brachte die Beschwerdegegnerin vor, diese Einwendung betreffe das liechtensteinische Verfahren. Die Schweizer Behörden könnten aufgrund des Vertrauensprinzips davon aus- gehen, dass das dortige Verfahren nicht zur Umgehung von Verfahrensrech- ten missbraucht werde (Rechtshilfeakten STA III, Urk. 27 S. 5 E. 5.3).</w:t>
      </w:r>
    </w:p>
    <w:p>
      <w:r>
        <w:rPr>
          <w:b/>
        </w:rPr>
        <w:t>E. 5.3</w:t>
      </w:r>
    </w:p>
    <w:p>
      <w:r>
        <w:t>Vorab hat der Beschwerdeführer nicht aufgezeigt, dass die Anzeiger im liechtensteinischen Verfahren antragsgemäss (s. supra lit. A.e) als «Privat- ankläger» zugelassen worden und berechtigt sind, in die Akten Einsicht zu nehmen. Soweit die Anzeiger im liechtensteinischen Verfahren zur Einsicht berechtigt sind, ist sodann auch nicht im Ansatz ersichtlich, weshalb die Ge- währung der Rechtshilfe eine Umgehung der den Anzeigern im schweizeri- schen Strafverfahren (gemäss Angaben des Beschwerdeführers) verweiger- ten Akteneinsicht darstellen soll. Grundsätzlich ist gestützt auf das völker- rechtliche Vertrauensprinzip von einer im Fürstentum Liechtenstein gesetz- mässig begründeten Einleitung des Straf- und Rechtshilfeverfahrens auszu- gehen und nicht von einer Instrumentalisierung der liechtensteinischen Be- hörden und deren Verfahren zu privaten Zwecken. Den Rechtshilfeakten ist im Einzelnen ausserdem zu entnehmen, weshalb die Anzeiger gleichzeitig sowohl in der Schweiz als auch im Fürstentum Liechtenstein eine Strafan- zeige gegen den Beschwerdeführer und B. eingereicht und welche Beweis- massnahmen sie jeweils beantragt haben (s. supra lit. A ff.). Ebenfalls geht ausreichend klar aus den Rechtshilfeakten hervor, weshalb die liechtenstei- nischen Behörden in Absprache mit den Anzeigern nicht umgehend rechts- hilfeweise um die Durchführung einer Hausdurchsuchung in der Schweiz und Beschlagnahme der gesuchten Beweismittel, sondern nach Abwarten der ersten Ermittlungen im schweizerischen Strafverfahren rechtshilfeweise um die Herausgabe der in der Schweiz zwischenzeitlich beschlagnahmten Beweismittel sowie um Mitteilung der Ermittlungsergebnisse ersuchten (s. supra lit. C ff.). Es bestehen keine Anhaltspunkte dafür, dass das in</w:t>
      </w:r>
    </w:p>
    <w:p>
      <w:r>
        <w:t>- 22 -</w:t>
      </w:r>
    </w:p>
    <w:p>
      <w:r>
        <w:t>Liechtenstein eingeleitete Strafverfahren und das darauf gestützte Rechts- hilfeverfahren hauptsächlich der Umgehung der – später – in der Schweiz verweigerten Akteneinsicht hätten dienen sollen. Nach dem Gesagten geht auch die zweite Rüge fehl.</w:t>
      </w:r>
    </w:p>
    <w:p>
      <w:r>
        <w:rPr>
          <w:b/>
        </w:rPr>
        <w:t>E. 6.1</w:t>
      </w:r>
    </w:p>
    <w:p>
      <w:r>
        <w:t>Der Beschwerdeführer bringt vor, der Vorwurf der Fälschung sei in Liechten- stein verjährt (act. 1 S. 7).</w:t>
      </w:r>
    </w:p>
    <w:p>
      <w:r>
        <w:rPr>
          <w:b/>
        </w:rPr>
        <w:t>E. 6.2</w:t>
      </w:r>
    </w:p>
    <w:p>
      <w:r>
        <w:t>Die Beschwerdegegnerin führte in der angefochtenen Schlussverfügung aus, die Einrede der Verjährung sei im liechtensteinischen Verfahren vorzu- bringen. Die Schweizer Behörden könnten aufgrund des Vertrauensprinzips davon ausgehen, dass die dortige Tat nicht verjährt sei (Rechtshilfeakten STA III, Urk. 27 S. 5 E. 5.3).</w:t>
      </w:r>
    </w:p>
    <w:p>
      <w:r>
        <w:rPr>
          <w:b/>
        </w:rPr>
        <w:t>E. 6.3</w:t>
      </w:r>
    </w:p>
    <w:p>
      <w:r>
        <w:t>Gemäss Art. 5 Abs. 1 lit. c IRSG wird einem Rechtshilfeersuchen nicht ent- sprochen, wenn seine Ausführung Zwangsmassnahmen erfordert und die Strafverfolgung oder die Vollstreckung nach schweizerischem Recht wegen absoluter Verjährung ausgeschlossen wäre. Das EUeR schweigt sich dar- über aus, wie es sich mit der Rechtshilfegewährung bei Verjährung der Straf- verfolgung oder des Strafvollzugs verhält. Das Fehlen einer ausdrücklichen Regelung im EUeR wird gemäss höchstrichterlicher Rechtsprechung als qualifiziertes Schweigen interpretiert, womit die Frage der Verjährung im Rechtshilfeverkehr zwischen Vertragsstaaten des EUeR wie im vorliegenden Fall nicht zu prüfen ist (BGE 136 IV 4 E. 6.3). Darüber hinaus erforderte die Ausführung des Rechtshilfeersuchens hier keine Zwangsmassnahmen, da es ausschliesslich um die rechtshilfeweise Herausgabe von Strafakten eines schweizerischen Strafverfahrens geht. Auch die dritte Rüge erweist sich so- mit als unbegründet.</w:t>
      </w:r>
    </w:p>
    <w:p>
      <w:r>
        <w:rPr>
          <w:b/>
        </w:rPr>
        <w:t>E. 7.1</w:t>
      </w:r>
    </w:p>
    <w:p>
      <w:r>
        <w:t>Der Beschwerdeführer beantragt subeventualiter, die ersuchende Behörde sei durch die Beschwerdegegnerin aufzufordern, die Akten vollständig ein- zureichen, namentlich die Beilagen zur Strafanzeige von Rechtsanwalt C. vom 21. Juli 2017 und die Beilagen zur Strafanzeige von Rechtsanwalt C. vom 20. März 2017 (act. 1 S. 9). Die Beschwerdegegnerin sei weiter anzu- weisen, die ersuchende Behörde aufzufordern, im Rechtshilfeersuchen ei- gene Ausführungen zu machen und nicht bloss die Ausführungen von Rechtsanwalt C. zu kopieren (act. 1 S. 10).</w:t>
      </w:r>
    </w:p>
    <w:p>
      <w:r>
        <w:t>- 23 -</w:t>
      </w:r>
    </w:p>
    <w:p>
      <w:r>
        <w:t>Zur Begründung bringt der Beschwerdeführer zur Hauptsache vor, die Bei- lagen zu den Strafanzeigen würden das Fundament einer jeden Strafanzeige und vorliegend des Rechtshilfeersuchens darstellen. Die Beschwerdegegne- rin habe die Ausführungen von Rechtsanwalt C. nicht ansatzweise überprü- fen können. Zudem hätten die liechtensteinischen Behörden nichts unter- nommen, um die Behauptungen von Rechtsanwalt C. zu überprüfen (act. 1 S. 10).</w:t>
      </w:r>
    </w:p>
    <w:p>
      <w:r>
        <w:rPr>
          <w:b/>
        </w:rPr>
        <w:t>E. 7.2</w:t>
      </w:r>
    </w:p>
    <w:p>
      <w:r>
        <w:t>In der angefochtenen Schlussverfügung hat die Beschwerdegegnerin aus- geführt, dass die ersuchende Behörde bereits mit Schreiben vom 30. August 2017 aufgefordert worden sei, vollständige Akten einzureichen, und dass sie dieser Aufforderung mit ergänztem Rechtshilfeersuchen vom 1. September 2017 auch nachgekommen sei. Sodann würden die nunmehr eingereichten Akten ausreichen, um die vorliegend interessierenden Fragen der Rechts- hilfe beantworten zu können ( Rechtshilfeakten STA III, Urk. 27, S. 5).</w:t>
      </w:r>
    </w:p>
    <w:p>
      <w:r>
        <w:rPr>
          <w:b/>
        </w:rPr>
        <w:t>E. 7.3</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w:t>
      </w:r>
    </w:p>
    <w:p>
      <w:r>
        <w:t>- 24 -</w:t>
      </w:r>
    </w:p>
    <w:p>
      <w:r>
        <w:t>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 kräftet wird (vgl. BGE 132 II 81 E. 2.1 S. 85 mit Hinweisen; Urteil des Bun- desgerichts 1A.90/2006 vom 30. August 2006 E. 2.1; TPF 2007 150 E. 3.2.4).</w:t>
      </w:r>
    </w:p>
    <w:p>
      <w:r>
        <w:rPr>
          <w:b/>
        </w:rPr>
        <w:t>E. 7.4</w:t>
      </w:r>
    </w:p>
    <w:p>
      <w:r>
        <w:t>Soweit der Beschwerdeführer eine Überarbeitung des Rechtshilfeersuchens durch die ersuchende Behörde beantragt, zeigt er nicht auf und es ist auch nicht ersichtlich, dass die Sachdarstellung im liechtensteinischen Rechtshil- feersuchen samt Ergänzungen die für das Rechtshilfeverfahren geltenden Anforderungen (s. supra E. 7.3) nicht erfüllen und somit als ungenügend zu qualifizieren wäre. Soweit er von der ersuchenden Behörde weitere Beilagen verlangt, legt er nicht dar, woraus er seinen Antrag ableitet. Vielmehr scheint der Beschwerdeführer mit seinem Antrag zu verkennen, dass im Rechtshil- feverfahren grundsätzlich keine Beweiswürdigung vorzunehmen ist und sich die ersuchten Behörden nicht darüber auszusprechen haben, ob die im Rechtshilfeersuchen angeführten Tatsachen zutreffen oder nicht. Dass das liechtensteinische Rechtshilfeersuchen samt Ergänzung unvollständig wäre, ist nicht ersichtlich. Die subeventualiter gestellten Anträge sind abzuweisen.</w:t>
      </w:r>
    </w:p>
    <w:p>
      <w:r>
        <w:rPr>
          <w:b/>
        </w:rPr>
        <w:t>E. 8.1</w:t>
      </w:r>
    </w:p>
    <w:p>
      <w:r>
        <w:t>Der Beschwerdeführer beantragt eventualiter die Sistierung des Rechtshilfe- verfahrens (act. 1 S. 8 f.). Sowohl in der Schweiz als auch in Liechtenstein laufe ein Verfahren gegen den Beschwerdeführer betreffend den gleichen Vorwurf. Da der Vorwurf deckungsgleich sei, sei das Rechtshilfe- bzw. Be- schwerdeverfahren auch wegen des Grundsatzes ne bis in idem bis zum rechtskräftigen Entscheid im Schweizer Strafverfahren zu sistieren. Ansons- ten würde die Gefahr sich widersprechender Urteile in der Schweiz und in Liechtenstein drohen (act. 1 S. 8). Ergehe ein Freispruch in der Schweiz, müsse die Rechtshilfe ohnehin verweigert werden (act. 1 S. 8 f.).</w:t>
      </w:r>
    </w:p>
    <w:p>
      <w:r>
        <w:t>Mit Eingabe vom 29. August 2024 macht der Beschwerdeführer geltend, dass mit den Erwägungen des Bezirksgerichts Meilen dem schweizerischen Strafverfahren, Rechtshilfeverfahren und dem liechtensteinischen Strafver- fahren die Grundlage entzogen sein dürfte (act. 11).</w:t>
      </w:r>
    </w:p>
    <w:p>
      <w:r>
        <w:rPr>
          <w:b/>
        </w:rPr>
        <w:t>E. 8.2</w:t>
      </w:r>
    </w:p>
    <w:p>
      <w:r>
        <w:t>Weshalb aufgrund der Rückweisungsverfügung des Bezirksgerichts Meilen dem Rechtshilfeverfahren und dem liechtensteinischen Strafverfahren die Grundlage entzogen sein soll, führt der Beschwerdeführer nicht aus. Ein</w:t>
      </w:r>
    </w:p>
    <w:p>
      <w:r>
        <w:t>- 25 -</w:t>
      </w:r>
    </w:p>
    <w:p>
      <w:r>
        <w:t>Freispruch in der Schweiz liegt nicht vor, weshalb darauf nicht weiter einzu- gehen ist. Darüber hinaus ist er auf die vorstehenden Ausführungen in E. 4.3 zu verweisen, soweit er sich auf den Grundsatz «ne bis in idem» berufen wollte. Sind die Voraussetzungen für die Gewährung von Rechtshilfe gege- ben, ist diese unter Beachtung des Beschleunigungsgebots (Art. 17a IRSG) zu gewähren. Alle Rügen erwiesen sich vorliegend als unbegründet (s. supra E. 4 bis 7). Weitere Hindernisse, welche der zu gewährenden Rechtshilfe entgegenstünden, wurden nicht geltend gemacht. Für die beantragte Sistie- rung besteht vorliegend auch nach der Rückweisungsverfügung demzufolge kein Raum und der betreffende Antrag ist abzuweisen.</w:t>
      </w:r>
    </w:p>
    <w:p>
      <w:r>
        <w:rPr>
          <w:b/>
        </w:rPr>
        <w:t>E. 9</w:t>
      </w:r>
    </w:p>
    <w:p>
      <w:r>
        <w:t>Zusammenfassend ist unter Abweisung aller prozessualen Anträge die Be- schwerde abzuweisen, soweit darauf einzutreten ist.</w:t>
      </w:r>
    </w:p>
    <w:p>
      <w:r>
        <w:rPr>
          <w:b/>
        </w:rPr>
        <w:t>E. 10</w:t>
      </w:r>
    </w:p>
    <w:p>
      <w:r>
        <w:t>Bei diesem Ausgang des Verfahrens sind die Gerichtskosten dem Be- schwerdeführer aufzuerlegen (Art. 63 Abs. 1 VwVG). Die Gerichtsgebühr ist auf Fr. 4’000.--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