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RR.2024.137 vom 10. Dezember 2024</w:t>
      </w:r>
    </w:p>
    <w:p>
      <w:r>
        <w:t>Bundesstrafgericht, 2024-12-10, DE</w:t>
      </w:r>
    </w:p>
    <w:p>
      <w:r>
        <w:rPr>
          <w:b/>
        </w:rPr>
        <w:t xml:space="preserve">Quelle: </w:t>
      </w:r>
      <w:r>
        <w:t>https://mcp.opencaselaw.ch/entscheid/bstger_RR.2024.137</w:t>
      </w:r>
    </w:p>
    <w:p>
      <w:r>
        <w:t>FR: TPF RR.2024.137 du 10 décembre 2024</w:t>
      </w:r>
    </w:p>
    <w:p>
      <w:r>
        <w:t>IT: TPF RR.2024.137 del 10 dicembre 2024</w:t>
      </w:r>
    </w:p>
    <w:p>
      <w:pPr>
        <w:pStyle w:val="Heading2"/>
      </w:pPr>
      <w:r>
        <w:t>Regeste</w:t>
      </w:r>
    </w:p>
    <w:p>
      <w:r>
        <w:t>Internationale Rechtshilfe in Strafsachen an Belgien; Entsiegelung (Art. 9 IRSG i.V.m. Art. 248 StPO)</w:t>
      </w:r>
    </w:p>
    <w:p>
      <w:pPr>
        <w:pStyle w:val="Heading2"/>
      </w:pPr>
      <w:r>
        <w:t>Volltext</w:t>
      </w:r>
    </w:p>
    <w:p>
      <w:r>
        <w:t>Entscheid vom 10. Dezember 2024 Beschwerdekammer Besetzung</w:t>
      </w:r>
    </w:p>
    <w:p>
      <w:r>
        <w:t>Bundesstrafrichter Roy Garré, Vorsitz, Daniel Kipfer Fasciati und Giorgio Bomio-Giovanascini, Gerichtsschreiber Stephan Ebneter</w:t>
      </w:r>
    </w:p>
    <w:p>
      <w:r>
        <w:t>Parteien</w:t>
      </w:r>
    </w:p>
    <w:p>
      <w:r>
        <w:t>A., Beschwerdeführerin</w:t>
      </w:r>
    </w:p>
    <w:p>
      <w:r>
        <w:t>gegen</w:t>
      </w:r>
    </w:p>
    <w:p>
      <w:r>
        <w:t>STAATSANWALTSCHAFT DES KANTONS SCHWYZ, Beschwerdegegnerin</w:t>
      </w:r>
    </w:p>
    <w:p>
      <w:r>
        <w:t>Vorinstanz</w:t>
      </w:r>
    </w:p>
    <w:p>
      <w:r>
        <w:t>ZWANGSMASSNAHMENGERICHT DES KANTONS SCHWYZ,</w:t>
      </w:r>
    </w:p>
    <w:p>
      <w:r>
        <w:t>Gegenstand</w:t>
      </w:r>
    </w:p>
    <w:p>
      <w:r>
        <w:t>Internationale Rechtshilfe in Strafsachen an Belgien</w:t>
      </w:r>
    </w:p>
    <w:p>
      <w:r>
        <w:t>Entsiegelung (Art. 9 IRSG i.V.m. Art. 248 StPO)</w:t>
      </w:r>
    </w:p>
    <w:p>
      <w:r>
        <w:t>B u n d e s s t r a f g e r i c h t T r i b u n a l p é n a l f é d é r a l T r i b u n a l e p e n a l e f e d e r a l e T r i b u n a l p e n a l f e d e r a l</w:t>
      </w:r>
    </w:p>
    <w:p>
      <w:r>
        <w:t>Geschäftsnummer: RR.2024.137</w:t>
      </w:r>
    </w:p>
    <w:p>
      <w:r>
        <w:t>- 2 -</w:t>
      </w:r>
    </w:p>
    <w:p>
      <w:r>
        <w:t>Die Beschwerdekammer hält fest, dass:</w:t>
      </w:r>
    </w:p>
    <w:p>
      <w:r>
        <w:t>- der Ermittlungsrichter am erstinstanzlichen Gericht von Lüttich (u.a.) gegen B. und A. ein Ermittlungsverfahren (u.a.) wegen Verdachts auf Betrug, Ur- kundenfälschung und Veruntreuung gemäss belgischem Strafgesetzbuch führt und die hiesigen Strafverfolgungsbehörden um Durchführung von Rechtshilfemassnahmen ersuchte (vgl. act. 1.1);</w:t>
      </w:r>
    </w:p>
    <w:p>
      <w:r>
        <w:t>- in diesem Zusammenhang am 18. Oktober 2024 eine Hausdurchsuchung durchgeführt und verschiedene Gegenstände und Aufzeichnungen sicherge- stellt wurden (vgl. act. 1.1);</w:t>
      </w:r>
    </w:p>
    <w:p>
      <w:r>
        <w:t>- B. und A. die Siegelung der sichergestellten Gegenstände und Aufzeichnun- gen verlangten (vgl. act. 1.1);</w:t>
      </w:r>
    </w:p>
    <w:p>
      <w:r>
        <w:t>- die Staatsanwaltschaft des Kantons Schwyz diesbezüglich beim Zwangs- massnahmengericht des Kantons Schwyz am 31. Oktober 2024 um Entsie- gelung ersuchte (vgl. act. 1.1);</w:t>
      </w:r>
    </w:p>
    <w:p>
      <w:r>
        <w:t>- das Zwangsmassnahmengericht am 22. November 2024 Folgendes verfügte (act. 1.1):</w:t>
      </w:r>
    </w:p>
    <w:p>
      <w:r>
        <w:t>1. Auf das Versiegelungsbegehren der beiden Beschuldigten wird nicht eingetreten und die am 18. Oktober 2024 sichergestellten und versiegelten Aufzeichnungen und Gegenstände werden der Gesuchstellerin zur Entsiegelung und Durchsuchung freigegeben.</w:t>
      </w:r>
    </w:p>
    <w:p>
      <w:r>
        <w:t>2. Die Kosten für die vorliegende Verfügung im Betrag von Fr. 1'000.-- und die Entschädi- gungsfolgen werden bei der Hauptsache belassen.</w:t>
      </w:r>
    </w:p>
    <w:p>
      <w:r>
        <w:t>3. Zustellung an: […]</w:t>
      </w:r>
    </w:p>
    <w:p>
      <w:r>
        <w:t>4. Rechtsmittel: […]</w:t>
      </w:r>
    </w:p>
    <w:p>
      <w:r>
        <w:t>- A. dagegen am 4. Dezember 2024 (Poststempel) sowohl bei der Beschwer- dekammer des Bundesstrafgerichts Beschwerde einreichte (act. 1) als auch beim Zwangsmassnahmengericht, welches die Beschwerde der Beschwer- dekammer mit Schreiben vom 5. Dezember 2024 übermittelte (act. 3).</w:t>
      </w:r>
    </w:p>
    <w:p>
      <w:r>
        <w:t>- 3 -</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(vgl. Art. 12 Abs. 1 IRSG);</w:t>
      </w:r>
    </w:p>
    <w:p>
      <w:r>
        <w:t>- gemäss Art. 80e Abs. 2 IRSG der Schlussverfügung vorangehende Zwischen- verfügungen selbständig angefochten werden können, sofern sie einen un- mittelbaren und nicht wieder gutzumachenden Nachteil bewirken durch die Beschlagnahme von Vermögenswerten und Wertgegenständen (lit. a) oder durch die Anwesenheit von Personen, die am ausländischen Prozess betei- ligt sind (lit. b);</w:t>
      </w:r>
    </w:p>
    <w:p>
      <w:r>
        <w:t>- ein im Rahmen des Rechtshilfeverfahrens ergangener Entsiegelungsent- scheid nicht mittels ordentlichem Rechtsmittel, sondern erst im Rahmen einer gegen die Schlussverfügung gerichteten Beschwerde angefochten werden kann (vgl. Art. 80e Abs. 2 IRSG e contrario; BGE 138 IV 40 E. 2.3.1; 127 II 151 E. 4c/bb; 126 II 495 E. 5e/bb–dd; TPF 2017 66 E. 3.1; zuletzt u.a. Entscheide des Bundesstrafgerichts RR.2022.106 vom 20. Juni 2022; RR.2022.105 vom 20. Juni 2022; je m.w.H.);</w:t>
      </w:r>
    </w:p>
    <w:p>
      <w:r>
        <w:t>- die von der Beschwerdeführerin in Frage gestellte Erheblichkeit der sicher- gestellten und versiegelten Gegenstände und Aufzeichnungen für das aus- ländische Strafverfahren erst im Rahmen des abschliessenden Entscheids über die Gewährung der Rechtshilfe zu beurteilen sein wird (siehe zur grund- sätzlichen Beschränkung der Anfechtungsmöglichkeiten auf den Zeitpunkt der Erledigung des Rechtshilfeersuchens die Entscheide des Bundesstraf- gerichts RR.2014.280 vom 15. Januar 2015 E. 2.1; RR.2014.47 vom 6. Juni 2014 E. 3.1; je m.w.H.);</w:t>
      </w:r>
    </w:p>
    <w:p>
      <w:r>
        <w:t>- sich die Beschwerde nach dem Gesagten als offensichtlich unzulässig er- weist, weshalb auf sie ohne Durchführung eines Schriftenwechsels nicht ein- zutreten ist (vgl. Art. 57 Abs. 1 VwVG e contrario);</w:t>
      </w:r>
    </w:p>
    <w:p>
      <w:r>
        <w:t>- bei diesem Ausgang des Verfahrens die Gerichtskosten der Beschwerdefüh- rerin aufzuerlegen sind (vgl. Art. 63 Abs. 1 VwVG);</w:t>
      </w:r>
    </w:p>
    <w:p>
      <w:r>
        <w:t>- die Gerichtsgebühr für das Beschwerdeverfahren auf Fr. 500.– festzusetzen ist (vgl. Art. 63 Abs. 5 VwVG i.V.m. Art. 73 StBOG sowie Art. 5 und 8 Abs. 3 lit. a BStKR);</w:t>
      </w:r>
    </w:p>
    <w:p>
      <w:r>
        <w:t>- 4 -</w:t>
      </w:r>
    </w:p>
    <w:p>
      <w:r>
        <w:t>und erkennt:</w:t>
      </w:r>
    </w:p>
    <w:p>
      <w:r>
        <w:t>1. Auf die Beschwerde wird nicht eingetreten.</w:t>
      </w:r>
    </w:p>
    <w:p>
      <w:r>
        <w:t>2. Die Gerichtsgebühr von Fr. 500.– wird der Beschwerdeführerin auferlegt.</w:t>
      </w:r>
    </w:p>
    <w:p>
      <w:r>
        <w:t>Bellinzona, 10. Dezember 2024</w:t>
      </w:r>
    </w:p>
    <w:p>
      <w:r>
        <w:t>Im Namen der Beschwerdekammer des Bundesstrafgerichts</w:t>
      </w:r>
    </w:p>
    <w:p>
      <w:r>
        <w:t>Der Präsident: Der Gerichtsschreiber:</w:t>
      </w:r>
    </w:p>
    <w:p>
      <w:r>
        <w:t>Zustellung an</w:t>
      </w:r>
    </w:p>
    <w:p>
      <w:r>
        <w:t>- A. - Staatsanwaltschaft des Kantons Schwyz (unter Beilage einer Kopie von act. 1 [samt Beilagen]) - Zwangsmassnahmengericht des Kantons Schwyz (unter Beilage einer Kopie von act. 1 [samt Beilagen]) - Bundesamt für Justiz, Fachbereich Rechtshilfe (unter Beilage einer Kopie von act. 1 [samt Beilagen])</w:t>
      </w:r>
    </w:p>
    <w:p>
      <w:r>
        <w:t>- 5 -</w:t>
      </w:r>
    </w:p>
    <w:p>
      <w:r>
        <w:t>Rechtsmittelbelehrung Gegen selbständig eröffnete Vor- und Zwischenentscheide über die Zuständigkeit und über Ausstandsbegehren ist die Beschwerde zulässig (Art. 92 Abs. 1 BGG). Diese Entscheide können später nicht mehr angefochten werden (Art. 92 Abs. 2 BGG). 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 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