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RR.2024.104 vom 12. Februar 2025</w:t>
      </w:r>
    </w:p>
    <w:p>
      <w:r>
        <w:t>Bundesstrafgericht, 2025-02-12, DE</w:t>
      </w:r>
    </w:p>
    <w:p>
      <w:r>
        <w:rPr>
          <w:b/>
        </w:rPr>
        <w:t xml:space="preserve">Quelle: </w:t>
      </w:r>
      <w:r>
        <w:t>https://mcp.opencaselaw.ch/entscheid/bstger_RR.2024.104</w:t>
      </w:r>
    </w:p>
    <w:p>
      <w:r>
        <w:t>FR: TPF RR.2024.104 du 12 février 2025</w:t>
      </w:r>
    </w:p>
    <w:p>
      <w:r>
        <w:t>IT: TPF RR.2024.104 del 12 febbraio 2025</w:t>
      </w:r>
    </w:p>
    <w:p>
      <w:pPr>
        <w:pStyle w:val="Heading2"/>
      </w:pPr>
      <w:r>
        <w:t>Regeste</w:t>
      </w:r>
    </w:p>
    <w:p>
      <w:r>
        <w:t>Internationale Rechtshilfe in Strafsachen an Deutschland; Herausgabe von Beweismitteln (Art. 74 IRSG); Kostenvorschuss (Art. 63 Abs. 4 VwVG)</w:t>
      </w:r>
    </w:p>
    <w:p>
      <w:pPr>
        <w:pStyle w:val="Heading2"/>
      </w:pPr>
      <w:r>
        <w:t>Volltext</w:t>
      </w:r>
    </w:p>
    <w:p>
      <w:r>
        <w:t>Entscheid vom 12. Februar 2025 Beschwerdekammer Besetzung</w:t>
      </w:r>
    </w:p>
    <w:p>
      <w:r>
        <w:t>Bundesstrafrichter Roy Garré, Vorsitz, Giorgio Bomio-Giovanascini und Felix Ulrich, Gerichtsschreiberin Santina Pizzonia</w:t>
      </w:r>
    </w:p>
    <w:p>
      <w:r>
        <w:t>Parteien</w:t>
      </w:r>
    </w:p>
    <w:p>
      <w:r>
        <w:t>A. GMBH, Beschwerdeführerin</w:t>
      </w:r>
    </w:p>
    <w:p>
      <w:r>
        <w:t>gegen</w:t>
      </w:r>
    </w:p>
    <w:p>
      <w:r>
        <w:t>GENERALSTAATSANWALTSCHAFT THURGAU, Beschwerdegegnerin</w:t>
      </w:r>
    </w:p>
    <w:p>
      <w:r>
        <w:t>Gegenstand</w:t>
      </w:r>
    </w:p>
    <w:p>
      <w:r>
        <w:t>Internationale Rechtshilfe in Strafsachen an Deutsch- land</w:t>
      </w:r>
    </w:p>
    <w:p>
      <w:r>
        <w:t>Herausgabe von Beweismitteln (Art. 74 IRSG); Kostenvorschuss (Art. 63 Abs. 4 VwVG)</w:t>
      </w:r>
    </w:p>
    <w:p>
      <w:r>
        <w:t>B u n d e s s t r a f g e r i c h t T r i b u n a l p é n a l f é d é r a l T r i b u n a l e p e n a l e f e d e r a l e T r i b u n a l p e n a l f e d e r a l</w:t>
      </w:r>
    </w:p>
    <w:p>
      <w:r>
        <w:t>Geschäftsnummer: RR.2024.104</w:t>
      </w:r>
    </w:p>
    <w:p>
      <w:r>
        <w:t>- 2 -</w:t>
      </w:r>
    </w:p>
    <w:p>
      <w:r>
        <w:t>Die Beschwerdekammer hält fest, dass:</w:t>
      </w:r>
    </w:p>
    <w:p>
      <w:r>
        <w:t>- mit Schlussverfügung vom 15. August 2024 die Generalstaatsanwaltschaft des Kantons Thurgau dem Rechtshilfeersuchen der Staatsanwaltschaft München vom 15. Dezember 2023 entsprach und die Herausgabe von Bank- unterlagen zum Konto mit IBAN Nr. 1 bei der Bank B. anordnete (act. 1.2);</w:t>
      </w:r>
    </w:p>
    <w:p>
      <w:r>
        <w:t>- dagegen die A. GmbH, vertreten durch die Rechtsanwälte C. und D., mit Eingabe vom 16. September 2024 Beschwerde bei der Beschwerdekammer des Bundesstrafgerichts erhob (act. 1);</w:t>
      </w:r>
    </w:p>
    <w:p>
      <w:r>
        <w:t>- die Beschwerdeführerin mit Schreiben vom 18. September 2024 eingeladen wurde, bis 30. September 2024 einen Kostenvorschuss von Fr. 5'000.-- zu leisten; sie darauf hingewiesen wurde, dass bei Säumnis auf die Be- schwerde nicht eingetreten werde (act. 3);</w:t>
      </w:r>
    </w:p>
    <w:p>
      <w:r>
        <w:t>- mit Schreiben vom 3. Februar 2024 die Rechtsvertreter mitteilten, das Man- dat niedergelegt zu haben (act. 6).</w:t>
      </w:r>
    </w:p>
    <w:p>
      <w:r>
        <w:t>Die Beschwerdekammer zieht in Erwägung, dass:</w:t>
      </w:r>
    </w:p>
    <w:p>
      <w:r>
        <w:t>- die Schlussverfügung der ausführenden kantonalen Behörde der Be- schwerde an die Beschwerdekammer des Bundesstrafgerichts unterliegt (Art. 80e Abs. 1 IRSG);</w:t>
      </w:r>
    </w:p>
    <w:p>
      <w:r>
        <w:t>- auf Beschwerdeverfahren in internationalen Rechtshilfeangelegenheiten die Bestimmungen des VwVG anwendbar sind (Art. 39 Abs. 2 lit. b i.V.m. Art. 37 Abs. 2 lit. a Ziff. 1 StBOG), wenn das IRSG nichts anderes bestimmt (Art. 12 Abs. 1 IRSG);</w:t>
      </w:r>
    </w:p>
    <w:p>
      <w:r>
        <w:t>- in Anwendung von Art. 63 Abs. 4 VwVG i.V.m. Art. 39 Abs. 2 lit. b StBOG die Beschwerdekammer der Beschwerdeführerin eine Frist bis zum 30. Sep- tember 2024 zur Leistung eines Kostenvorschusses in der Höhe von Fr. 5'000.-- ansetzte (s.o.);</w:t>
      </w:r>
    </w:p>
    <w:p>
      <w:r>
        <w:t>- die Frist für die Zahlung eines Kostenvorschusses gewahrt ist, wenn der Be- trag rechtzeitig zu Gunsten des Bundesstrafgerichts der Schweizerischen Post übergeben oder einem Post- oder Bankkonto in der Schweiz belastet worden ist (Art. 21 Abs. 3 VwVG);</w:t>
      </w:r>
    </w:p>
    <w:p>
      <w:r>
        <w:t>- 3 -</w:t>
      </w:r>
    </w:p>
    <w:p>
      <w:r>
        <w:t>- die Beschwerdeführerin mit der Einladung zur Leistung des Kostenvorschus- ses darauf hingewiesen wurde, dass bei nicht fristgemässer Leistung des Kostenvorschusses auf die Beschwerde nicht eingetreten werde (act. 3);</w:t>
      </w:r>
    </w:p>
    <w:p>
      <w:r>
        <w:t>- der angeforderte Kostenvorschuss von der Beschwerdeführerin weder innert der angesetzten Frist noch bis dato geleistet wurde (act. 4 und 5);</w:t>
      </w:r>
    </w:p>
    <w:p>
      <w:r>
        <w:t>- auf die Beschwerde deshalb androhungsgemäss nicht einzutreten ist (Art. 63 Abs. 4 VwVG i.V.m. Art. 39 Abs. 2 lit. b StBOG);</w:t>
      </w:r>
    </w:p>
    <w:p>
      <w:r>
        <w:t>- die Gerichtskosten bei diesem Ausgang des Verfahrens der Beschwerdefüh- rerin aufzuerlegen sind (Art. 63 Abs. 1 VwVG);</w:t>
      </w:r>
    </w:p>
    <w:p>
      <w:r>
        <w:t>- die Gerichtsgebühr vorliegend auf Fr. 1‘000.-- festzusetzen ist (vgl. Art. 63 Abs. 5 VwVG i.V.m. Art. 73 StBOG sowie Art. 5 und 8 Abs. 3 lit. a BStKR).</w:t>
      </w:r>
    </w:p>
    <w:p>
      <w:r>
        <w:t>- 4 -</w:t>
      </w:r>
    </w:p>
    <w:p>
      <w:r>
        <w:t>Demnach erkennt die Beschwerdekammer:</w:t>
      </w:r>
    </w:p>
    <w:p>
      <w:r>
        <w:t>1. Auf die Beschwerde wird nicht eingetreten.</w:t>
      </w:r>
    </w:p>
    <w:p>
      <w:r>
        <w:t>2. Die Gerichtsgebühr von Fr. 1'000.-- wird der Beschwerdeführerin auferlegt.</w:t>
      </w:r>
    </w:p>
    <w:p>
      <w:r>
        <w:t>Bellinzona, 12. Februar 2025</w:t>
      </w:r>
    </w:p>
    <w:p>
      <w:r>
        <w:t>Im Namen der Beschwerdekammer des Bundesstrafgerichts</w:t>
      </w:r>
    </w:p>
    <w:p>
      <w:r>
        <w:t>Der Präsident: Die Gerichtsschreiberin:</w:t>
      </w:r>
    </w:p>
    <w:p>
      <w:r>
        <w:t>Zustellung an</w:t>
      </w:r>
    </w:p>
    <w:p>
      <w:r>
        <w:t>- A. GmbH - Generalstaatsanwaltschaft Thurgau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