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RR.2022.84 vom 7. Juni 2022</w:t>
      </w:r>
    </w:p>
    <w:p>
      <w:r>
        <w:t>Bundesstrafgericht, 2022-06-07, IT</w:t>
      </w:r>
    </w:p>
    <w:p>
      <w:r>
        <w:rPr>
          <w:b/>
        </w:rPr>
        <w:t xml:space="preserve">Quelle: </w:t>
      </w:r>
      <w:r>
        <w:t>https://mcp.opencaselaw.ch/entscheid/bstger_RR.2022.84</w:t>
      </w:r>
    </w:p>
    <w:p>
      <w:r>
        <w:t>FR: TPF RR.2022.84 du 7 juin 2022</w:t>
      </w:r>
    </w:p>
    <w:p>
      <w:r>
        <w:t>IT: TPF RR.2022.84 del 7 giugno 2022</w:t>
      </w:r>
    </w:p>
    <w:p>
      <w:pPr>
        <w:pStyle w:val="Heading2"/>
      </w:pPr>
      <w:r>
        <w:t>Regeste</w:t>
      </w:r>
    </w:p>
    <w:p>
      <w:r>
        <w:t>Assistenza giudiziaria internazionale in materia penale all'Italia; sequestro di valori (art. 80e cpv. 2 lett. a AIMP)</w:t>
      </w:r>
    </w:p>
    <w:p>
      <w:pPr>
        <w:pStyle w:val="Heading2"/>
      </w:pPr>
      <w:r>
        <w:t>Volltext</w:t>
      </w:r>
    </w:p>
    <w:p>
      <w:r>
        <w:t>Sentenza del 7 giugno 2022 Corte dei reclami penali Composizione</w:t>
      </w:r>
    </w:p>
    <w:p>
      <w:r>
        <w:t>Giudici penali federali Roy Garré, Presidente, Daniel Kipfer Fasciati e Patrick Robert-Nicoud, Cancelliere Giampiero Vacalli</w:t>
      </w:r>
    </w:p>
    <w:p>
      <w:r>
        <w:t>Parti</w:t>
      </w:r>
    </w:p>
    <w:p>
      <w:r>
        <w:t>A., rappresentato dagli avv. Stefano Pizzola e Maricia Dazzi,</w:t>
      </w:r>
    </w:p>
    <w:p>
      <w:r>
        <w:t>Ricorrente</w:t>
      </w:r>
    </w:p>
    <w:p>
      <w:r>
        <w:t>contro</w:t>
      </w:r>
    </w:p>
    <w:p>
      <w:r>
        <w:t>MINISTERO PUBBLICO DELLA CONFEDERAZIONE,</w:t>
      </w:r>
    </w:p>
    <w:p>
      <w:r>
        <w:t>Controparte</w:t>
      </w:r>
    </w:p>
    <w:p>
      <w:r>
        <w:t>Oggetto</w:t>
      </w:r>
    </w:p>
    <w:p>
      <w:r>
        <w:t>Assistenza giudiziaria internazionale in materia penale all’Italia</w:t>
      </w:r>
    </w:p>
    <w:p>
      <w:r>
        <w:t>Sequestro di valori (art. 80e cpv. 2 lett. a AIMP)</w:t>
      </w:r>
    </w:p>
    <w:p>
      <w:r>
        <w:t>B u n d e s s t r a f g e r i c h t T r i b u n a l p é n a l f é d é r a l T r i b u n a l e p e n a l e f e d e r a l e T r i b u n a l p e n a l f e d e r a l</w:t>
      </w:r>
    </w:p>
    <w:p>
      <w:r>
        <w:t>Numero dell’incarto: RR.2022.84 Procedura secondaria: RP.2022.21</w:t>
      </w:r>
    </w:p>
    <w:p>
      <w:r>
        <w:t>- 2 -</w:t>
      </w:r>
    </w:p>
    <w:p>
      <w:r>
        <w:t>Visti: - le due decisioni del 10 maggio 2022, con le quali il Ministero pubblico della Confederazione, nell’ambito di una domanda di assistenza giudiziaria presen- tata dalla Procura della Repubblica di Catanzaro (DDA), ha sequestrato la re- lazione n. 1 presso la banca B., intestata ad A., nonché la polizza n. 2 presso C. AG, di cui il predetto è parte contraente e assicurata (v. act. 1.15); - il ricorso presentato il 18 maggio 2022 dinanzi a questa Corte, con il quale A. ha postulato l’annullamento delle summenzionate decisioni (v. act.1); - lo scritto del 24 maggio 2022, con il quale questa Corte ha invitato il ricorrente a versare un anticipo delle spese di fr. 4'000.– entro il 7 giugno 2022 (v. act. 3); - lo scritto datato 2 giugno 2022, con cui il ricorrente ha dichiarato di ritirare il proprio gravame (v. act. 4).</w:t>
      </w:r>
    </w:p>
    <w:p>
      <w:r>
        <w:t>Considerato: - che a fronte della testé citata dichiarazione scritta del 2 giugno 2022,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- 3 -</w:t>
      </w:r>
    </w:p>
    <w:p>
      <w:r>
        <w:t>- che la dichiarazione di ritiro del ricorso è avvenuta ad uno stadio embrionale della procedura, prima che l'autorità d'esecuzione sia stata invitata a presen- tare le proprie osservazioni, cagionando contenuti, ma non esigui, oneri di la- voro per la cancelleria del Tribunale; - che l'emolumento posto a carico del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500.– è posta a carico del ricorrente.</w:t>
      </w:r>
    </w:p>
    <w:p>
      <w:r>
        <w:t>Bellinzona, 8 giugno 2022</w:t>
      </w:r>
    </w:p>
    <w:p>
      <w:r>
        <w:t>In nome della Corte dei reclami penali del Tribunale penale federale</w:t>
      </w:r>
    </w:p>
    <w:p>
      <w:r>
        <w:t>Il Presidente: Il Cancelliere:</w:t>
      </w:r>
    </w:p>
    <w:p>
      <w:r>
        <w:t>Comunicazione a: - Avv. Stefano Pizzola e Maricia Dazzi,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