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RR.2022.30 vom 18. Mai 2022</w:t>
      </w:r>
    </w:p>
    <w:p>
      <w:r>
        <w:t>Bundesstrafgericht, 2022-05-18, DE</w:t>
      </w:r>
    </w:p>
    <w:p>
      <w:r>
        <w:rPr>
          <w:b/>
        </w:rPr>
        <w:t xml:space="preserve">Quelle: </w:t>
      </w:r>
      <w:r>
        <w:t>https://mcp.opencaselaw.ch/entscheid/bstger_RR.2022.30</w:t>
      </w:r>
    </w:p>
    <w:p>
      <w:r>
        <w:t>FR: TPF RR.2022.30 du 18 mai 2022</w:t>
      </w:r>
    </w:p>
    <w:p>
      <w:r>
        <w:t>IT: TPF RR.2022.30 del 18 maggio 2022</w:t>
      </w:r>
    </w:p>
    <w:p>
      <w:pPr>
        <w:pStyle w:val="Heading2"/>
      </w:pPr>
      <w:r>
        <w:t>Regeste</w:t>
      </w:r>
    </w:p>
    <w:p>
      <w:r>
        <w:t>Internationale Rechtshilfe in Strafsachen an die Ukraine; Herausgabe von Beweismitteln (Art. 74 IRG)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S. 437 f.; 145 IV 294 E. 2.1 S. 297; 142 IV 250 E. 3;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w:t>
      </w:r>
    </w:p>
    <w:p>
      <w:r>
        <w:rPr>
          <w:b/>
        </w:rPr>
        <w:t>E. 2.1.2</w:t>
      </w:r>
    </w:p>
    <w:p>
      <w:r>
        <w:t>Wird eine Person im Rechtshilfeverfahren als Auskunftsperson einvernom- men, weil sie als Täterin oder Teilnehmerin der abzuklärenden Straftat nicht ausgeschlossen werden kann, ohne jedoch selber beschuldigt zu sein (vgl.</w:t>
      </w:r>
    </w:p>
    <w:p>
      <w:r>
        <w:t>- 5 -</w:t>
      </w:r>
    </w:p>
    <w:p>
      <w:r>
        <w:t>Art. 178 lit. d StPO), erscheint es als gerechtfertigt, deren Beschwerdelegiti- mation mit Bezug auf die Herausgabe des betreffenden Einvernahmeproto- kolls gleich zu handhaben wie diejenige der beschuldigten Person, d.h. ohne Einschränkung (TPF 2013 84 E. 2.2; Entscheide des Bundesstrafgerichts RR.2020.6 vom 26. März 2020 E. 2.2; RR.2018.222 vom 2. Oktober 2018 E. 2.2.2; RR.2016.30 vom 28. September 2016 E. 1.4.3).</w:t>
      </w:r>
    </w:p>
    <w:p>
      <w:r>
        <w:rPr>
          <w:b/>
        </w:rPr>
        <w:t>E. 2.2</w:t>
      </w:r>
    </w:p>
    <w:p>
      <w:r>
        <w:t>Die Beschwerdegegnerin stellt die Parteistellung bzw. die Beschwerdelegiti- mation des Beschwerdeführers in Frage, nachdem dieser im Rahmen der Einvernahme von seinem Aussageverweigerungsrecht Gebrauch gemacht habe (act. 1.3, S. 4 und act. 14, S. 1 f.). Die Beschwerdegegnerin befragte den Beschwerdeführer im Rahmen des vorliegenden Rechtshilfeverfahrens als Auskunftsperson im Sinne von Art. 178 lit. d StPO. Bei dieser Ausgangs- lage ist der Beschwerdeführer nach dem oben Ausgeführten (siehe E. 2.1.2) ohne Einschränkung berechtigt, sich mittels Beschwerde gegen die Heraus- gabe des entsprechenden Einvernahmeprotokolls an die ersuchende Be- hörde zur Wehr zu setzen. Auf dessen frist- und formgerecht eingereichte Beschwerde ist einzutreten.</w:t>
      </w:r>
    </w:p>
    <w:p>
      <w:r>
        <w:rPr>
          <w:b/>
        </w:rPr>
        <w:t>E. 3.1</w:t>
      </w:r>
    </w:p>
    <w:p>
      <w:r>
        <w:t>Im Rahmen seiner Beschwerde macht der Beschwerdeführer lediglich gel- tend, dem Rechtshilfeersuchen sei gestützt auf Art. 2 IRSG nicht zu entspre- chen. Die ersuchende Behörde sei bekannt für ihre illegalen Methoden und Menschenrechtsverletzungen (act. 1, S. 5 f.; act. 10, S. 2 ff.).</w:t>
      </w:r>
    </w:p>
    <w:p>
      <w:r>
        <w:rPr>
          <w:b/>
        </w:rPr>
        <w:t>E. 3.2</w:t>
      </w:r>
    </w:p>
    <w:p>
      <w:r>
        <w:t>Gemäss Art. 2 IRSG wird einem Ersuchen um Zusammenarbeit in Strafsa- chen nicht entsprochen, wenn Gründe für die Annahme bestehen, dass das Verfahren im Ausland den in der Europäischen Konvention vom 4. Novem- ber 1950 zum Schutze der Menschenrechte und Grundfreiheiten (EMRK; SR 0.101) oder im Internationalen Pakt vom 16. Dezember 1966 über bür- gerliche und politische Rechte (UNO-Pakt II; SR 0.103.2) festgelegten Ver- fahrensgrundsätzen nicht entspricht (lit. a), oder dass das Verfahren im Aus- land durchgeführt wird, um eine Person wegen ihrer politischen Anschauun- gen, wegen ihrer Zugehörigkeit zu einer bestimmten sozialen Gruppe oder aus Gründen der Rasse, Religion oder Volkszugehörigkeit zu verfolgen oder zu bestrafen (lit. b). Gemäss ständiger Rechtsprechung können sich grund- sätzlich nur natürliche Personen auf Art. 2 IRSG berufen, deren Auslieferung an einen anderen Staat oder deren Überweisung an einen internationalen Gerichtshof beantragt wurde. Geht es jedoch wie vorliegend um die Heraus- gabe von Beweismitteln, ist eine Berufung auf Art. 2 IRSG nur dann möglich, wenn sich der Betroffene auf dem Gebiet des ersuchenden Staates aufhält</w:t>
      </w:r>
    </w:p>
    <w:p>
      <w:r>
        <w:t>- 6 -</w:t>
      </w:r>
    </w:p>
    <w:p>
      <w:r>
        <w:t>und er geltend machen kann, konkret der Gefahr einer Verletzung seiner Verfahrensrechte ausgesetzt zu sein. Dagegen können sich Personen, wel- che sich im Ausland aufhalten oder sich auf dem Gebiet des ersuchenden Staates befinden, ohne dort einer Gefahr ausgesetzt zu sein, grundsätzlich nicht auf Art. 2 IRSG berufen (BGE 130 II 217 E. 8.2 S. 227 f.; 129 II 268 E. 6.1 S. 271 m.w.H.). Die Landesabwesenheit schützt vor einer Art. 3 EMRK bzw. Art. 7 UNO-Pakt II widersprechenden unmenschlichen Behandlung und vor einer Verletzung von den in Art. 5 EMRK bzw. Art. 9 UNO-Pakt II garan- tierten Rechten im Zusammenhang mit der persönlichen Freiheit (TPF 2019 119 E. 7.1 S. 125; TPF 2017 72 E. 6.2.1 m.w.H.). In einem Urteil aus dem Jahr 2000 erwog das Bundesgericht darüber hinaus, dass sich ein sich in den USA befindender Beschwerdeführer auf seinen von Art. 6 EMRK ge- schützten Anspruch berufen könne, dass das in der Ukraine gegen ihn ge- richtete Strafverfahren vor einem unabhängigen Gericht geführt werde (Urteil des Bundesgerichts 1A.212/2000 vom 19. September 2000 E. 5b; siehe u.a. auch TPF 2019 119 E. 7.1 S. 125). In einem neueren Urteil kam das Bun- desgericht nun jedoch zum Schluss, das Urteil aus dem Jahre 2000 er- scheine angesichts der sonst konstanten (und amtlich publizierten) Recht- sprechung als isolierter Einzelfall, weshalb an diesem Urteil bzw. der darin begründeten Ausnahme nicht festzuhalten sei (siehe das Urteil des Bundes- gerichts 1C_784/2021 vom 17. Januar 2022 E. 1.3).</w:t>
      </w:r>
    </w:p>
    <w:p>
      <w:r>
        <w:rPr>
          <w:b/>
        </w:rPr>
        <w:t>E. 3.3</w:t>
      </w:r>
    </w:p>
    <w:p>
      <w:r>
        <w:t>Vorliegend zur Diskussion steht eine Herausgabe von Beweismitteln. Der Beschwerdeführer ist in der Schweiz wohnhaft und hält sich nicht auf dem Gebiet des ersuchenden Staates auf. Damit ist er nach der neusten Recht- sprechung des Bundesgerichts (Urteil 1C_784/2021 vom 17. Januar 2022 E. 1.3) grundsätzlich nicht dazu legitimiert, sich auf Art. 2 IRSG zu berufen. Im Übrigen handelt es sich gemäss den Ausführungen im Ersuchen beim Beschwerdeführer nicht um eine beschuldigte Person und er vermochte mit seinen Ausführungen auch nicht darzutun, im ukrainischen Strafverfahren konkret einer Verletzung seiner Verfahrensrechte ausgesetzt zu sein. Seine Rüge der Verletzung von Art. 2 IRSG ist nach dem Gesagten nicht zu hören.</w:t>
      </w:r>
    </w:p>
    <w:p>
      <w:r>
        <w:rPr>
          <w:b/>
        </w:rPr>
        <w:t>E. 4.1</w:t>
      </w:r>
    </w:p>
    <w:p>
      <w:r>
        <w:t>Im Rahmen seiner Replik verlangt der Beschwerdeführer mit Hinweis auf den seit 24. Februar 2022 andauernden Krieg in der Ukraine die Aussetzung des Verfahrens, bis die Ukraine wieder ein stabiles Land sei, das die Menschen- rechte und die Grundfreiheiten in vollem Umfang achte (act. 10, S. 4 ff.).</w:t>
      </w:r>
    </w:p>
    <w:p>
      <w:r>
        <w:rPr>
          <w:b/>
        </w:rPr>
        <w:t>E. 4.2</w:t>
      </w:r>
    </w:p>
    <w:p>
      <w:r>
        <w:t>Vorab ist festzuhalten, dass in der Ukraine bereits seit mehreren Jahren krie- gerische Auseinandersetzungen geführt wurden (vgl. diesbezüglich den eine</w:t>
      </w:r>
    </w:p>
    <w:p>
      <w:r>
        <w:t>- 7 -</w:t>
      </w:r>
    </w:p>
    <w:p>
      <w:r>
        <w:t>Auslieferung betreffenden Entscheid des Bundesstrafgerichts RR.2014.283 vom 26. Januar 2015 E. 5.6.4), was der bisherigen Leistung von Rechtshilfe grundsätzlich nicht entgegenstand. Die mit dem Angriff Russlands am 24. Februar 2022 erfolgte Eskalation und die damit einhergehende Ver- schlechterung der Sicherheitslage im ganzen Land müsste im Falle einer Auslieferung zwingend berücksichtigt werden. Der Leistung sog. «kleiner» Rechtshilfe steht sie jedoch weiterhin nicht grundsätzlich entgegen (siehe auch das Urteil des Bundesgerichts 1C_81/2022 vom 4. März 2022, das zwar nicht auf diese Frage einging, letztinstanzlich aber die Herausgabe von Beweismitteln an die Ukraine bewilligte). In seiner Stellungnahme vom 24. März 2022 (act. 13) führte das BJ aus, es sei zu bezweifeln, ob die zu- ständigen ukrainischen Strafverfolgungsbehörden aufgrund der kriegeri- schen Ereignisse operativ tätig seien, wobei auch davon auszugehen sei, dass eine Kommunikation (auch auf dem postalischen Weg) zurzeit nicht möglich sei. Diesbezüglich kann der Website der Schweizerischen Post ent- nommen werden, dass derzeit Sendungen in die Ukraine angenommen wer- den, es aber zu Verspätungen komme. Einzig Kurier- und Expresssendun- gen seien derzeit nicht möglich. Eine Übersicht über die aktuellen Mitteilun- gen auf der Website der ersuchenden und ermittelnden Behörde (https://nabu.gov.ua/en) legt nahe, dass diese nach wie vor operativ tätig ist. Eine Sistierung von Beschwerdeverfahren betreffend kleine Rechtshilfe in Strafsachen an die Ukraine drängt sich nach dem Gesagten zum jetzigen Zeitpunkt nicht auf.</w:t>
      </w:r>
    </w:p>
    <w:p>
      <w:r>
        <w:rPr>
          <w:b/>
        </w:rPr>
        <w:t>E. 5</w:t>
      </w:r>
    </w:p>
    <w:p>
      <w:r>
        <w:t>Nach dem Gesagten erweist sich die Beschwerde in allen ihren Punkten als unbegründet. Sie ist abzuweisen.</w:t>
      </w:r>
    </w:p>
    <w:p>
      <w:r>
        <w:rPr>
          <w:b/>
        </w:rPr>
        <w:t>E. 6</w:t>
      </w:r>
    </w:p>
    <w:p>
      <w:r>
        <w:t>Dem Verfahrensausgang entsprechend sind die Gerichtskosten dem unter- liegenden Beschwerdeführer aufzuerlegen (Art. 63 Abs. 1 VwVG). Die Ge- richtsgebühr ist auf Fr. 3‘000.– festzusetzen (Art. 63 Abs. 5 VwVG i.V.m. Art. 73 StBOG sowie Art. 5 und 8 Abs. 3 lit. a des Reglements des Bun- desstrafgerichts vom 31. August 2020 über die Kosten, Gebühren und Ent- schädigungen in Bundesstrafverfahren [BStKR; SR 173.713.162]), unter An- rechnung des entsprechenden Betrags an den geleisteten Kostenvorschuss von Fr. 5'000.– (act. 3 und 4). Die Bundesstrafgerichtskasse ist anzuweisen, dem Beschwerdeführer Fr. 2'000.–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