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RR.2022.28 vom 15. März 2022</w:t>
      </w:r>
    </w:p>
    <w:p>
      <w:r>
        <w:t>Bundesstrafgericht, 2022-03-15, IT</w:t>
      </w:r>
    </w:p>
    <w:p>
      <w:r>
        <w:rPr>
          <w:b/>
        </w:rPr>
        <w:t xml:space="preserve">Quelle: </w:t>
      </w:r>
      <w:r>
        <w:t>https://mcp.opencaselaw.ch/entscheid/bstger_RR.2022.28</w:t>
      </w:r>
    </w:p>
    <w:p>
      <w:r>
        <w:t>FR: TPF RR.2022.28 du 15 mars 2022</w:t>
      </w:r>
    </w:p>
    <w:p>
      <w:r>
        <w:t>IT: TPF RR.2022.28 del 15 marzo 2022</w:t>
      </w:r>
    </w:p>
    <w:p>
      <w:pPr>
        <w:pStyle w:val="Heading2"/>
      </w:pPr>
      <w:r>
        <w:t>Regeste</w:t>
      </w:r>
    </w:p>
    <w:p>
      <w:r>
        <w:t>Assistenza giudiziaria internazionale in materia penale all'Italia. Sequestro di valori (art. 80e cpv. 2 lett. a AIMP)</w:t>
      </w:r>
    </w:p>
    <w:p>
      <w:pPr>
        <w:pStyle w:val="Heading2"/>
      </w:pPr>
      <w:r>
        <w:t>Volltext</w:t>
      </w:r>
    </w:p>
    <w:p>
      <w:r>
        <w:t>Sentenza del 15 marzo 2022 Corte dei reclami penali Composizione</w:t>
      </w:r>
    </w:p>
    <w:p>
      <w:r>
        <w:t>Giudici penali federali Roy Garré, Presidente, Daniel Kipfer Fasciati e Patrick Robert-Nicoud, Cancelliere Giampiero Vacalli</w:t>
      </w:r>
    </w:p>
    <w:p>
      <w:r>
        <w:t>Parti</w:t>
      </w:r>
    </w:p>
    <w:p>
      <w:r>
        <w:t>A., B., rappresentati entrambi dall'avv. Teodoro Reppucci,</w:t>
      </w:r>
    </w:p>
    <w:p>
      <w:r>
        <w:t>Ricorrenti</w:t>
      </w:r>
    </w:p>
    <w:p>
      <w:r>
        <w:t>contro</w:t>
      </w:r>
    </w:p>
    <w:p>
      <w:r>
        <w:t>MINISTERO PUBBLICO DELLA CONFEDERAZIONE,</w:t>
      </w:r>
    </w:p>
    <w:p>
      <w:r>
        <w:t>Controparte</w:t>
      </w:r>
    </w:p>
    <w:p>
      <w:r>
        <w:t>Oggetto</w:t>
      </w:r>
    </w:p>
    <w:p>
      <w:r>
        <w:t>Assistenza giudiziaria internazionale in materia penale all’Italia</w:t>
      </w:r>
    </w:p>
    <w:p>
      <w:r>
        <w:t>Sequestro di valori (art. 80e cpv. 2 lett. a AIMP)</w:t>
      </w:r>
    </w:p>
    <w:p>
      <w:r>
        <w:t>B u n d e s s t r a f g e r i c h t T r i b u n a l p é n a l f é d é r a l T r i b u n a l e p e n a l e f e d e r a l e T r i b u n a l p e n a l f e d e r a l</w:t>
      </w:r>
    </w:p>
    <w:p>
      <w:r>
        <w:t>Numero dell’incarto: RR.2022.28 + RR.2022.31</w:t>
      </w:r>
    </w:p>
    <w:p>
      <w:r>
        <w:t>- 2 -</w:t>
      </w:r>
    </w:p>
    <w:p>
      <w:r>
        <w:t>Visti: - la decisione del 24 gennaio 2022, con la quale il Ministero pubblico della Con- federazione (in seguito: MPC), dando seguito ad una domanda di assistenza internazionale in materia penale del 9 dicembre 2021 presentata dalla Procura della Repubblica presso il Tribunale di Reggio Calabria, Direzione Distrettuale Antimafia, ha ordinato l’acquisizione di documentazione concernente relazioni bancarie presso la banca C. riconducibili a D. Sagl, unitamente al sequestro dei valori patrimoniali ivi depositati (v. act. 1.5); - il ricorso del 13 febbraio 2022 dinanzi alla Corte dei reclami penali del Tribunale penale federale, mediante il quale A. e B. hanno chiesto, in sostanza, la reie- zione della rogatoria e l’annullamento della decisione di cui sopra (v. act. 1); - la lettera del 15 febbraio 2022, con il quale questa Corte ha invitato i ricorrenti a versare un anticipo delle spese di fr. 4'000.–, a eleggere domicilio in Svizzera e a fornire una procura entro il 28 febbraio 2022 (v. act. 3); - lo scritto del 21 febbraio 2022, mediante il quale il MPC ha informato la presente autorità che a breve avrebbe proceduto alla revoca del sequestro dei valori pa- trimoniali depositati sulle seguenti relazioni bancarie intestate a D. Sagl: n. 1 presso la banca C., n. 2 e n. 3 presso la banca E. (v. act. 4).</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w:t>
      </w:r>
    </w:p>
    <w:p>
      <w:r>
        <w:t>- 3 -</w:t>
      </w:r>
    </w:p>
    <w:p>
      <w:r>
        <w:t>- che il termine per il pagamento di un anticipo è osservato se l'importo dovuto è versato tempestivamente alla posta svizzera o addebitato a un conto postale o bancario in Svizzera, in favore dell'autorità (art. 21 cpv. 3 PA; v. DTF 139 III 364 consid. 3.2.2); - che, in concreto, nessun importo è stato versato alla posta svizzera o addebitato a un conto postale o bancario in Svizzera, in favore dell'autorità, entro il 28 feb- braio 2022 (v. act. 6); - che l'invito a versare l'anticipo delle spese indicava che, in caso di mancato pagamento nel termine assegnato, ossia il 28 febbraio 2022, il Tribunale non sarebbe entrato nel merito del gravame (v. act. 3); - che nel termine di cui sopra i ricorrenti non hanno né eletto domicilio in Svizzera né prodotto una procura; - che nessun’altra comunicazione è peraltro giunta a questa Corte che confer- masse la prospettata revoca dei sequestri delle relazioni di cui sopra; - che la presente autorità non entra di conseguenza nel merito del ricorso; - che i ricorrenti, risultando soccombenti data l'irricevibilità del gravame, devono sopportare le spese processuali cagionate (art. 63 cpv. 1 PA); - che una tassa di giustizia di fr. 500.– è posta a loro carico in solido; essa è fissata giusta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La tassa di giustizia di fr. 500.– è messa a carico dei ricorrenti in solido.</w:t>
      </w:r>
    </w:p>
    <w:p>
      <w:r>
        <w:t>Bellinzona, 15 marzo 2022</w:t>
      </w:r>
    </w:p>
    <w:p>
      <w:r>
        <w:t>In nome della Corte dei reclami penali del Tribunale penale federale</w:t>
      </w:r>
    </w:p>
    <w:p>
      <w:r>
        <w:t>Il Presidente: Il Cancelliere:</w:t>
      </w:r>
    </w:p>
    <w:p>
      <w:r>
        <w:t>Comunicazione a: - Avv. Teodoro Reppucci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