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RR.2022.221 vom 30. November 2022</w:t>
      </w:r>
    </w:p>
    <w:p>
      <w:r>
        <w:t>Bundesstrafgericht, 2022-11-30, IT</w:t>
      </w:r>
    </w:p>
    <w:p>
      <w:r>
        <w:rPr>
          <w:b/>
        </w:rPr>
        <w:t xml:space="preserve">Quelle: </w:t>
      </w:r>
      <w:r>
        <w:t>https://mcp.opencaselaw.ch/entscheid/bstger_RR.2022.221</w:t>
      </w:r>
    </w:p>
    <w:p>
      <w:r>
        <w:t>FR: TPF RR.2022.221 du 30 novembre 2022</w:t>
      </w:r>
    </w:p>
    <w:p>
      <w:r>
        <w:t>IT: TPF RR.2022.221 del 30 novembre 2022</w:t>
      </w:r>
    </w:p>
    <w:p>
      <w:pPr>
        <w:pStyle w:val="Heading2"/>
      </w:pPr>
      <w:r>
        <w:t>Regeste</w:t>
      </w:r>
    </w:p>
    <w:p>
      <w:r>
        <w:t>Assistenza giudiziaria internazionale in materia penale all'India; Durata del sequestro (art. 33a OAIMP)</w:t>
      </w:r>
    </w:p>
    <w:p>
      <w:pPr>
        <w:pStyle w:val="Heading2"/>
      </w:pPr>
      <w:r>
        <w:t>Volltext</w:t>
      </w:r>
    </w:p>
    <w:p>
      <w:r>
        <w:t>Sentenza del 30 novembre 2022 Corte dei reclami penali Composizione</w:t>
      </w:r>
    </w:p>
    <w:p>
      <w:r>
        <w:t>Giudici penali federali Roy Garré, Presidente, Miriam Forni e Giorgio Bomio-Giovanascini, Cancelliere Giampiero Vacalli</w:t>
      </w:r>
    </w:p>
    <w:p>
      <w:r>
        <w:t>Parti</w:t>
      </w:r>
    </w:p>
    <w:p>
      <w:r>
        <w:t>A. INC.,</w:t>
      </w:r>
    </w:p>
    <w:p>
      <w:r>
        <w:t>rappresentata dall'avv. Paolo Bernasconi,</w:t>
      </w:r>
    </w:p>
    <w:p>
      <w:r>
        <w:t>Ricorrente</w:t>
      </w:r>
    </w:p>
    <w:p>
      <w:r>
        <w:t>contro</w:t>
      </w:r>
    </w:p>
    <w:p>
      <w:r>
        <w:t>MINISTERO PUBBLICO DELLA CONFEDERAZIONE,</w:t>
      </w:r>
    </w:p>
    <w:p>
      <w:r>
        <w:t>Controparte</w:t>
      </w:r>
    </w:p>
    <w:p>
      <w:r>
        <w:t>Oggetto</w:t>
      </w:r>
    </w:p>
    <w:p>
      <w:r>
        <w:t>Assistenza giudiziaria internazionale in materia penale all’India</w:t>
      </w:r>
    </w:p>
    <w:p>
      <w:r>
        <w:t>Durata del sequestro (art. 33a OAIMP)</w:t>
      </w:r>
    </w:p>
    <w:p>
      <w:r>
        <w:t>B u n d e s s t r a f g e r i c h t T r i b u n a l p é n a l f é d é r a l T r i b u n a l e p e n a l e f e d e r a l e T r i b u n a l p e n a l f e d e r a l</w:t>
      </w:r>
    </w:p>
    <w:p>
      <w:r>
        <w:t>Numero dell’incarto: RR.2022.221</w:t>
      </w:r>
    </w:p>
    <w:p>
      <w:r>
        <w:t>- 2 -</w:t>
      </w:r>
    </w:p>
    <w:p>
      <w:r>
        <w:t>Visti: - la decisione di chiusura del 6 ottobre 2022 (RH.18.0251), con la quale il Mini- stero pubblico della Confederazione (in seguito: MPC) ha respinto “la domanda formulata dall’avv. Paolo Bernasconi l’8 settembre 2022 di revoca del sequestro della relazione bancaria n. 1 intestata alla società A. Inc. presso la banca B.” (act. 1A, pag. 6), misura adottata a seguito di domande di assistenza giudiziaria internazionale presentate dal “Directorate of Enforcement” di New Dehli in data 22 settembre 2018, completata il 25 ottobre 2018, e dalla “Patiala House Courts” di New Dehli il 3 ottobre 2018 (v. act. 1A, pag. 1 e seg.); - il ricorso del 3 novembre 2022 interposto da A. Inc. dinanzi a questa Corte av- verso la summenzionata decisione (v. act. 1); - lo scritto del 29 novembre 2022, con il quale la ricorrente ha dichiarato di ritirare il proprio gravame (v. act. 5).</w:t>
      </w:r>
    </w:p>
    <w:p>
      <w:r>
        <w:t>Considerato: - che a fronte della testé citata dichiarazione scritta del 29 novembre 2022, que- 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Bunde- sverwaltungsrechtspflege, 2a ediz. 1983, pag. 327);</w:t>
      </w:r>
    </w:p>
    <w:p>
      <w:r>
        <w:t>- che la dichiarazione di ritiro del ricorso è avvenuta ad uno stadio embrionale della procedura, prima che l'autorità d'esecuzione sia stata invitata a presentare le proprie osservazioni, cagionando contenuti, ma non esigui, oneri di lavoro per la cancelleria del Tribunale;</w:t>
      </w:r>
    </w:p>
    <w:p>
      <w:r>
        <w:t>- 3 -</w:t>
      </w:r>
    </w:p>
    <w:p>
      <w:r>
        <w:t>- che l'emolumento posto a carico della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 coperto dall’anticipo delle spese di fr. 5'000.– già versato; - che la Cassa del Tribunale restituirà alla ricorrente il saldo di fr. 4'500.–.</w:t>
      </w:r>
    </w:p>
    <w:p>
      <w:r>
        <w:t>- 4 -</w:t>
      </w:r>
    </w:p>
    <w:p>
      <w:r>
        <w:t>Per questi motivi, la Corte dei reclami penali pronuncia: 1. Preso atto del ritiro del ricorso, la causa viene stralciata dal ruolo. 2. La tassa di giustizia di fr. 500.– è messa a carico della ricorrente. Essa è co- perta dall’anticipo delle spese di fr. 5'000.– già versato. La cassa del Tribunale restituirà alla ricorrente il saldo di fr. 4'500.–.</w:t>
      </w:r>
    </w:p>
    <w:p>
      <w:r>
        <w:t>Bellinzona, 1° dicembre 2022</w:t>
      </w:r>
    </w:p>
    <w:p>
      <w:r>
        <w:t>In nome della Corte dei reclami penali del Tribunale penale federale</w:t>
      </w:r>
    </w:p>
    <w:p>
      <w:r>
        <w:t>Il Presidente: Il Cancelliere:</w:t>
      </w:r>
    </w:p>
    <w:p>
      <w:r>
        <w:t>Comunicazione a: - Avv. Paolo Bernasconi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