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RR.2022.20 vom 16. März 2022</w:t>
      </w:r>
    </w:p>
    <w:p>
      <w:r>
        <w:t>Bundesstrafgericht, 2022-03-16, FR</w:t>
      </w:r>
    </w:p>
    <w:p>
      <w:r>
        <w:rPr>
          <w:b/>
        </w:rPr>
        <w:t xml:space="preserve">Quelle: </w:t>
      </w:r>
      <w:r>
        <w:t>https://mcp.opencaselaw.ch/entscheid/bstger_RR.2022.20</w:t>
      </w:r>
    </w:p>
    <w:p>
      <w:r>
        <w:t>FR: TPF RR.2022.20 du 16 mars 2022</w:t>
      </w:r>
    </w:p>
    <w:p>
      <w:r>
        <w:t>IT: TPF RR.2022.20 del 16 marzo 2022</w:t>
      </w:r>
    </w:p>
    <w:p>
      <w:pPr>
        <w:pStyle w:val="Heading2"/>
      </w:pPr>
      <w:r>
        <w:t>Regeste</w:t>
      </w:r>
    </w:p>
    <w:p>
      <w:r>
        <w:t>Entraide judiciaire internationale en matière pénale à la Roumanie; remise de moyens de preuve (art. 74 EIMP)</w:t>
      </w:r>
    </w:p>
    <w:p>
      <w:pPr>
        <w:pStyle w:val="Heading2"/>
      </w:pPr>
      <w:r>
        <w:t>Erwägungen</w:t>
      </w:r>
    </w:p>
    <w:p>
      <w:r>
        <w:rPr>
          <w:b/>
        </w:rPr>
        <w:t>E. 20</w:t>
      </w:r>
    </w:p>
    <w:p>
      <w:r>
        <w:t>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dans son arrêt de renvoi, le Tribunal fédéral a jugé que, malgré la requête du recourant de consulter certaines pièces du dossier de la cause, auxquelles il n’avait pas eu accès, l’autorité d’exécution n’avait pas rendu de décision y relative et la Cour de céans pas, à tout le moins, constaté l’absence de décision de la part du MP-FR sur la question de l’accès au dossier (arrêt du Tribunal fédéral 1C_782/2021 du 25 janvier 2022 consid. 2.1);</w:t>
      </w:r>
    </w:p>
    <w:p>
      <w:r>
        <w:t>il a renvoyé la cause à la Cour de céans pour nouvelle décision au sujet du droit d’accès au dossier, précisant que, pour autant qu’aucun intérêt ne s’y oppose (art. 80b al. 2 EIMP), celle-ci pourra communiquer elle-même les pièces requises ou renvoyer la cause au MP-FR (arrêt du Tribunal fédéral 1C_782/2021 précité consid. 3);</w:t>
      </w:r>
    </w:p>
    <w:p>
      <w:r>
        <w:t>l’obligation de célérité, prévue à l’art. 17a al. 1 EIMP;</w:t>
      </w:r>
    </w:p>
    <w:p>
      <w:r>
        <w:t>l’art. 80b al. 2 EIMP qui prévoit que le droit de participer à la procédure et de consulter le dossier ne peut être limité que si l’exigent l’intérêt de la procédure conduite à l’étranger, la protection d’un intérêt juridiquement important, si l’Etat requérant le demande, la nature ou l’urgence des mesures à prendre ou la protection d’intérêts privés importants ou l’intérêt d’une procédure conduite en Suisse;</w:t>
      </w:r>
    </w:p>
    <w:p>
      <w:r>
        <w:t>en l’espèce, l’ordonnance de clôture du 26 juillet 2021 concerne plusieurs actes d’entraide, pour partie désormais exécutoires, notamment suite au rejet par le Tribunal fédéral, en date du 17 janvier 2022 (arrêt du Tribunal fédéral 1C_784/2021), du recours interjeté par C. contre l’arrêt de la Cour de céans du 14 décembre 2021 (RR.2021.179);</w:t>
      </w:r>
    </w:p>
    <w:p>
      <w:r>
        <w:t>dans la mesure où il n’existe, in casu, qu’un seul dossier de la cause, celui- ci doit être renvoyé au MP-FR, suite à l’entrée en force partielle de l’ordonnance de clôture dans la cause précitée;</w:t>
      </w:r>
    </w:p>
    <w:p>
      <w:r>
        <w:t>- 4 -</w:t>
      </w:r>
    </w:p>
    <w:p>
      <w:r>
        <w:t>qu’il appartient à dite autorité d’individualiser les pièces du dossier qui, en l’état, peuvent déjà être transmises en exécution de l’entraide à l’autorité requérante;</w:t>
      </w:r>
    </w:p>
    <w:p>
      <w:r>
        <w:t>le principe de célérité et, partant l’intérêt de la procédure étrangère, prescrivent de procéder au renvoi de la cause et du dossier au MP-FR, en vue de l’exécution partielle de l’ordonnance de clôture du 26 juillet 2021 et, dans le même temps, de l’octroi du droit d’être entendu s’agissant des pièces dont la consultation est requise par le recourant;</w:t>
      </w:r>
    </w:p>
    <w:p>
      <w:r>
        <w:t>cette manière de faire respecte, en outre, le double degré d’instance et va dans le sens des conclusions du recourant;</w:t>
      </w:r>
    </w:p>
    <w:p>
      <w:r>
        <w:t>au vu de ce qui précède, la cause est renvoyée au MP-FR, pour octroi du droit d’être entendu au recourant;</w:t>
      </w:r>
    </w:p>
    <w:p>
      <w:r>
        <w:t>les frais sont laissés à la charge de l’Etat;</w:t>
      </w:r>
    </w:p>
    <w:p>
      <w:r>
        <w:t>la caisse du Tribunal pénal fédéral restituera au recourant l'avance de frais acquittée dans la procédure RR.2021.178, à savoir CHF 5'000.--;</w:t>
      </w:r>
    </w:p>
    <w:p>
      <w:r>
        <w:t>le présent arrêt donnant droit aux conclusions du recourant en la cause, en application de l’art. 64 de la loi fédérale du 20 décembre 1968 sur la procédure administrative [PA; RS 172.021], applicable par renvoi de l'art. 39 al. 2 let. b LOAP, et, dans les limites admises par le règlement du Tribunal pénal fédéral du 31 août 2010 sur les frais, émoluments, dépens, et indemnités de la procédure pénale fédérale (RFPPF; RS 173.713.162), une indemnité fixée ex aequo et bono à CHF 500.-- est versée au recourant, qui n’a pas pris de conclusions en ce sens, à charge du Tribunal pénal fédéral.</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