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 vom 17. Januar 2023</w:t>
      </w:r>
    </w:p>
    <w:p>
      <w:r>
        <w:t>Bundesstrafgericht, 2023-01-17, DE</w:t>
      </w:r>
    </w:p>
    <w:p>
      <w:r>
        <w:rPr>
          <w:b/>
        </w:rPr>
        <w:t xml:space="preserve">Quelle: </w:t>
      </w:r>
      <w:r>
        <w:t>https://mcp.opencaselaw.ch/entscheid/bstger_RR.2022.16</w:t>
      </w:r>
    </w:p>
    <w:p>
      <w:r>
        <w:t>FR: TPF RR.2022.16 du 17 janvier 2023</w:t>
      </w:r>
    </w:p>
    <w:p>
      <w:r>
        <w:t>IT: TPF RR.2022.16 del 17 gennaio 2023</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Zur Anwendung kommen vorliegend auch die Art. 43 ff. des Übereinkommens der Vereinten Nationen vom 31. Oktober 2003 gegen Kor- ruption (UNCAC; SR 0.311.56). Überdies gelangen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wobei die zwischen den Vertragsparteien geltenden weitergehen- den Bestimmungen aufgrund bilateraler Abkommen unberührt bleiben (Art. 48 Abs. 2 SDÜ; Art. 26 Abs. 2 und 3 EUeR; ZIMMERMANN, La coopéra- tion judiciaire internationale en matière pénale, 5. Aufl. 2019, N. 18-21, 28- 40,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w:t>
      </w:r>
    </w:p>
    <w:p>
      <w:r>
        <w:t>- 6 -</w:t>
      </w:r>
    </w:p>
    <w:p>
      <w:r>
        <w:t>Organisation des Strafbehörden des Bundes [Strafbehördenorganisations- gesetz, StBOG; SR 173.71]).</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Zeugen können eine rechtshilfeweise Herausgabe der Einvernahmeproto- kolle anfechten, soweit ihre eigenen Aussagen auch sie selbst betreffen oder soweit sie sich auf ein Zeugnisverweigerungsrecht berufen können (BGE 126 II 258 E. 2d/bb S. 261; 122 II 130 E. 2b S. 133; 121 II 459 E. 2c S. 461 f.; TPF 2020 180 E. 2.2; vgl. BOMIO/GLASSEY, La qualité pour recourir dans le domaine de l’entraide judiciaire internationale en matière pénale, Jusletter vom 13. Dezember 2010, N. 59 ff.; ZIMMERMANN, a.a.O., S. 558 f.).</w:t>
      </w:r>
    </w:p>
    <w:p>
      <w:r>
        <w:rPr>
          <w:b/>
        </w:rPr>
        <w:t>E. 2.3</w:t>
      </w:r>
    </w:p>
    <w:p>
      <w:r>
        <w:t>Die Beschwerdegegnerin bringt vor, der Beschwerdeführer habe als Zeuge im Rechtshilfeverfahren ausgesagt und sich nicht auf ein Zeugnisverweige- rungsrecht berufen. Der Zeuge sei zur Mitwirkung bei der Wahrheitsfindung verpflichtet. Wie im Rahmenprotokoll der Einvernahme festgehalten worden sei, habe die ersuchende Behörde dem Zeugen Fragen zu seiner beruflichen Beziehung zum Beschuldigten im ausländischen Strafverfahren sowie zu seinen Aufgaben bei der D. AG gestellt. Der Beschwerdeführer habe weder geltend gemacht, dass er sich als Zeuge zu seinen persönlichen Verhältnis- sen geäussert habe, noch, dass er sich auf sein Zeugnisverweigerungsrecht gestützt hätte. Nach der Rechtsprechung fehle dem Beschwerdeführer somit ein schutzwürdiges Interesse an der Aufhebung oder Änderung der ange- fochtenen Verfügung und er sei nicht beschwerdelegitimiert (act. 9 S. 2).</w:t>
      </w:r>
    </w:p>
    <w:p>
      <w:r>
        <w:rPr>
          <w:b/>
        </w:rPr>
        <w:t>E. 2.4</w:t>
      </w:r>
    </w:p>
    <w:p>
      <w:r>
        <w:t>Der Beschwerdeführer hält dem entgegen, die an der Einvernahme gemach- ten Aussagen würden ihn persönlich betreffen (act. 13 S. 4). Gegenstand der Einvernahme seien u.a. seine berufliche Tätigkeit, seine Befugnisse inner- halb der D. AG und deren Konzerngesellschaften sowie seine persönliche und geschäftliche Beziehung zu den Beschuldigten im portugiesischen Straf- verfahren gewesen (act. 1 S. 7; act. 13 S. 4).</w:t>
      </w:r>
    </w:p>
    <w:p>
      <w:r>
        <w:t>- 7 -</w:t>
      </w:r>
    </w:p>
    <w:p>
      <w:r>
        <w:t>Hinzu komme, dass infolge der mangelhaften Übersetzung die Richtigkeit seiner Aussagen nicht sichergestellt sei. Die «falsche bzw. ungenaue» Wie- dergabe seiner Aussagen würde im portugiesischen Strafverfahren zu einem erheblichen Eingriff in seine Persönlichkeit und Grundrechte führen. Er habe deshalb ein schutzwürdiges Interesse daran, dass die portugiesische Be- hörde seine Aussagen nicht im portugiesischen Strafverfahren verwenden dürfe (act. 13 S. 4 f.).</w:t>
      </w:r>
    </w:p>
    <w:p>
      <w:r>
        <w:rPr>
          <w:b/>
        </w:rPr>
        <w:t>E. 2.5</w:t>
      </w:r>
    </w:p>
    <w:p>
      <w:r>
        <w:t>Dem von der Bundesanwaltschaft erstellten und von der Einvernahmeleite- rin, der Protokollführerin und von A. unterschriebenen Einvernahmeprotokoll ist Folgendes zur Einvernahme von A. durch den portugiesischen Richter zu entnehmen (Verfahrensakten RH.21.0237, Rubrik 7, von der Bundesanwalt- schaft als «EV A. als Zeuge» betitelt): «Protokollnotiz: Der Videolink wird um 15:18 Uhr hergestellt. Für das Zentrale Gericht für kriminelle Ermittlungen Lissabon anwesend: - Dr. E., Richter</w:t>
      </w:r>
    </w:p>
    <w:p>
      <w:r>
        <w:t>- F., Gerichtsschreiberin</w:t>
      </w:r>
    </w:p>
    <w:p>
      <w:r>
        <w:t>- G., Dolmetscher Anwesende Beschuldigte und Verteidiger: - C., Beschuldigter</w:t>
      </w:r>
    </w:p>
    <w:p>
      <w:r>
        <w:t>- Dr. H und I., Verteidiger von C. - Dr. J., Verteidiger der K. SA Protokollnotiz: Die Garantieerklärung wurde am 21. Oktober 2021 vom Richter des Zentralen Gerichts für kriminelle Ermittlungen in Lissabon unterschrieben. Einvernahme zur Sache Die Einvernahme vor dem Zentralen Gericht für kriminelle Ermittlungen Lissa- bon beginnt um 15:20 Uhr. Der Zeuge wird vom Richter unter Vorhalt der Be- weismittel befragt. Der Zeuge beantwortet die Fragen und beruft sich nicht auf Zeugnisverweigerungsrechte. Der Zeuge erzählt, dass er ab 2001 bei der D. AG in der Schweiz arbeitete und in diesem Rahmen C. 2006/7 kennengelernt hat. Ab Beträgen von EUR 10'000 bedurfte die Ausgabe der Zustimmung des jeweiligen Board Members, was bei der D. Lda. (Portugal) C. war. Die Reisen der Teilnehmenden von Kongressen wurden von den lokalen Tochtergesellschaften übernommen, wobei die übli- chen internen Richtlinien galten. Alle Konzernleitungsmitglieder dürfen Kosten bis max. EUR 100'000 genehmigen. Der Zeuge muss Ausgaben durch Mitar- beiter ab EUR 10'000 bewilligen. Der Zeuge ist nicht zuständig für die</w:t>
      </w:r>
    </w:p>
    <w:p>
      <w:r>
        <w:t>- 8 -</w:t>
      </w:r>
    </w:p>
    <w:p>
      <w:r>
        <w:t>Genehmigung der Ausgaben von Kongressen. Als Finanzchef begleicht der Zeuge Rechnungen, welche vorangehend von den verantwortlichen Personen genehmigt worden sind. Bei allen Tochtergesellschaften wird alle 1-2 Jahre ein Internal Audit durchgeführt. Protokollnotiz: Dem Zeugen wurden Fragen von den Verteidigern gestellt. Protokollnotiz: Um 16:44 Uhr schliessen die portugiesischen Behörden die Be- fragung ab und der Videolink wird getrennt. Die Einvernahmeleitung wendet sich an den Zeugen. Protokollnotiz: Herr RA Ferrari-Visca merkt an, dass die Übersetzung aus dem Portugiesischen der Fragen schlecht verständlich und ungenau war.» Das von der Bundesanwaltschaft bei den portugiesischen Behörden einge- holte und auf Portugiesisch verfasste Dokument mit dem Titel «Auto de In- quirição de Testemunhas [frei übersetzt: Zeugenbefragungsbericht] (Com gravação áudio)» und nach der Bezeichnung der Bundesanwaltschaft «Rah- menprotokoll ersuchende Behörde» enthält, soweit ersichtlich, keine wort- wörtliche Wiedergabe der Befragung von A. (Verfahrensakten RH.21.0237, Rubrik 3 und 7).</w:t>
      </w:r>
    </w:p>
    <w:p>
      <w:r>
        <w:rPr>
          <w:b/>
        </w:rPr>
        <w:t>E. 2.6</w:t>
      </w:r>
    </w:p>
    <w:p>
      <w:r>
        <w:t>Die Einvernahme des Beschwerdeführers durch den portugiesischen Richter dauerte knapp eineinhalb Stunden. Ein von den portugiesischen Behörden erstelltes Wortprotokoll dieser Einvernahme liegt nicht vor bzw. wurde nicht eingereicht. Im Einvernahmeprotokoll der Beschwerdegegnerin werden le- diglich die Aussagen des Beschwerdeführers in indirekter Rede auf 13 Zeilen wiedergegeben (Verfahrensakten RH.21.0237, Rubrik 7; s.o.). In diesem Punkt stellt somit das Einvernahmeprotokoll der Beschwerdegegnerin eine Zusammenfassung der Einvernahme des Beschwerdeführers dar. Da die spezifischen Fragen des portugiesischen Richters an den Beschwerdeführer diesem Einvernahmeprotokoll nicht zu entnehmen sind und kein Wortproto- koll in den vorliegenden Akten vorhanden ist, fehlt hier der Einvernahmever- lauf und damit grundsätzlich der Kontext zur abschliessenden Beurteilung, welche Bedeutung den Antworten des Beschwerdeführers konkret beizu- messen ist. Die Frage, ob die gemachten Aussagen den Beschwerdeführer zur Beschwerde legitimieren oder nicht, kann hier angesichts des Verfah- rensausgangs offen bleiben. Es braucht ebenso wenig vertieft zu werden, ob die geltend gemachten «gravierenden» Übersetzungsfehler den Beschwer- deführer zur Beschwerde legitimieren, wenn ihm aufgrund der gemachten Aussagen ohnehin keine Beschwerdelegitimation zukommt. Die übrigen Ein- tretensvoraussetzungen geben zu keinen Bemerkungen Anlass.</w:t>
      </w:r>
    </w:p>
    <w:p>
      <w:r>
        <w:t>- 9 -</w:t>
      </w:r>
    </w:p>
    <w:p>
      <w:r>
        <w:rPr>
          <w:b/>
        </w:rPr>
        <w:t>E. 3.1</w:t>
      </w:r>
    </w:p>
    <w:p>
      <w:r>
        <w:t>Der Beschwerdeführer bringt unter dem Titel Verletzung des Verhältnismäs- sigkeitsgrundsatzes vor, zwischen seinen Aussagen und dem strafrechtlich relevanten Sachverhalt fehle es am ausreichenden inhaltlichen Zusammen- hang. Seine Aussagen seien zur Ermittlung des Sachverhalts weder geeig- net noch erforderlich. Die Rechtshilfe sei zu verweigern (act. 1 S. 17 ff.).</w:t>
      </w:r>
    </w:p>
    <w:p>
      <w:r>
        <w:t>Der Beschwerdeführer führt namentlich aus, weder aus dem Rechtshilfeer- suchen noch aus der Zwischenverfügung noch aus der Schlussverfügung gehe hervor, dass er in Bezug auf die Vorgänge, zu deren Abklärung die portugiesische Behörde das Rechtshilfeersuchen gestellt habe, irgendeine Rolle gespielt hätte bzw. in diese involviert gewesen wäre. Eine nachvoll- ziehbare Begründung, wieso seine Einvernahme für die Sachverhaltsermitt- lung im portugiesischen Strafverfahren erforderlich sei, finde sich nirgends (act 1 S. 13). Der Beschwerdeführer habe keine Funktionen bei der D. Lda. (Portugal) ausgeübt und sei weder für den Markt Portugal im Allgemeinen noch für die öffentlichen Submissionsverfahren betreffend Arzneimittel in Portugal im Speziellen zuständig gewesen. Mit Ausnahme von C. habe der Beschwerdeführer keine der von der portugiesischen Behörde während der Einvernahme genannten Personen gekannt. Er habe daher zu den gegen die Beschuldigten erhobenen Vorwürfen keine Stellung nehmen können (act. 1 S. 17). Seine Aussagen seien für die Beschuldigten weder belastend noch entlastend. Sie seien schlicht nichtssagend und daher für das portugie- sische Strafverfahren nutzlos (act. 1 S. 18).</w:t>
      </w:r>
    </w:p>
    <w:p>
      <w:r>
        <w:rPr>
          <w:b/>
        </w:rPr>
        <w:t>E. 3.2</w:t>
      </w:r>
    </w:p>
    <w:p>
      <w:r>
        <w:t>Rechtshilfemassnahmen haben generell dem Prinzip der Verhältnismässig- keit zu genügen (ZIMMERMANN, a.a.O., N. 717 mit Verweisen auf die Recht- sprechung; s. statt vieler den Entscheid des Bundesstrafgerichts RR.2021.27 vom 11. Januar 2022 E. 6.2).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Der er- suchte Staat hat die Würdigung der mit der Untersuchung befassten Be- hörde nicht durch seine eigene zu ersetzen und ist verpflichtet, dem ersu- chenden Staat alle diejenigen Aktenstücke zu übermitteln, die sich auf den im Rechtshilfeersuchen dargelegten Sachverhalt beziehen können (sog. po- tentielle Erheblichkeit; BGE 136 IV 82 E. 4.4 S. 86 f.; 128 II 407 E. 6.3.1 S. 423; 122 II 367 E. 2c; TPF 2009 161 E. 5.1 S. 163 m.w.H.). Nicht zulässig</w:t>
      </w:r>
    </w:p>
    <w:p>
      <w:r>
        <w:t>- 10 -</w:t>
      </w:r>
    </w:p>
    <w:p>
      <w:r>
        <w:t>ist es, den ausländischen Behörden nur diejenigen Unterlagen zu überlas- sen, die den im Rechtshilfeersuchen festgestellten Sachverhalt mit Sicher- heit beweisen (zum Ganzen BGE 122 II 367 E. 2c S. 371; 121 II 241 E. 3a S. 242 f.; Entscheide des Bundesstrafgerichts RR.2007.24 vom 8. Mai 2007 E. 4.1 und RR.2007.90 vom 26. September 2007 E. 7.2).</w:t>
      </w:r>
    </w:p>
    <w:p>
      <w:r>
        <w:t>Die ersuchte Rechtshilfebehörde muss aufzeigen, dass zwischen den von der Rechtshilfe betroffenen Unterlagen und dem Gegenstand der Strafunter- suchung ein ausreichender Sachzusammenhang besteht und diejenigen Ak- ten ausscheiden, bezüglich welcher die Rechtshilfe nicht zulässig ist (BGE 122 II 367 E. 2c S. 371). Der von der Rechtshilfemassnahme Betroffene hat allerdings die Obliegen- heit, schon im Stadium der Ausführung des Ersuchens (bzw. der erstinstanz- lichen Rechtshilfeverfügung) an der sachgerechten Ausscheidung beschlag- nahmter Dokumente nötigenfalls mitzuwirken, allfällige Einwände gegen die Weiterleitung einzelner Aktenstücke (bzw. Passagen daraus) gegenüber der ausführenden Behörde rechtzeitig und konkret darzulegen und diese Ein- wände auch ausreichend zu begründen.</w:t>
      </w:r>
    </w:p>
    <w:p>
      <w:r>
        <w:rPr>
          <w:b/>
        </w:rPr>
        <w:t>E. 3.3</w:t>
      </w:r>
    </w:p>
    <w:p>
      <w:r>
        <w:t>Der Beschwerdeführer ist einer der Direktoren der in die Strafvorwürfe invol- vierten D. AG. Dessen Einvernahme war ursprünglich vom Beschuldigten C. beantragt worden (s. supra lit. B; Verfahrensakten RH.21.0237, Rubrik 1, S. 2). Die portugiesischen Behörden hatten diesen Beweisantrag in der Folge gutgeheissen. Sie gingen somit davon aus, dass der Beschwerdefüh- rer Aussagen tätigen könnte, welche zur Klärung des Sachverhalts im Zu- sammenhang mit der «Gruppe D.», C. oder der Finanzierung von Kongres- sen und Weiterem beitragen könnten. Mit Blick auf die Führungs- und Über- wachungsfunktion des Beschwerdeführers lag es auch auf der Hand, diesen zu befragen, ob die zu untersuchten Vorgänge in seinem Verantwortungsbe- reich lagen, und seine Erklärungen dazu einzuholen. Es existierte offensicht- lich ein Untersuchungsinteresse seitens der portugiesischen Behörden an einer Einvernahme des Beschwerdeführers. Soweit der Beschwerdeführer einwenden wollte, es sei zwischen der Konzerngesellschaft in der Schweiz und der Tochtergesellschaft in Portugal zu differenzieren, wäre ihm entge- genzuhalten, dass es sich dabei um eine im Rechtshilfeverfahren unzuläs- sige Gegendarstellung handelt (vgl. BGE 133 IV 76 E. 2.2; 132 II 81 E. 2.1; 125 II 250 E. 5b, je m.w.H.). Im Übrigen sind für eine Strafuntersuchung so- wohl belastende als auch entlastende Aussagen von Bedeutung. Der Um- stand, dass der Beschwerdeführer anlässlich seiner Einvernahme schliess- lich erklärte, er sei nicht für die Genehmigung der Ausgaben für die Kon- gresse zuständig gewesen und die Reisen der Kongressteilnehmer seien durch die lokalen Tochtergesellschaften übernommen worden, ändert nichts</w:t>
      </w:r>
    </w:p>
    <w:p>
      <w:r>
        <w:t>- 11 -</w:t>
      </w:r>
    </w:p>
    <w:p>
      <w:r>
        <w:t>daran, dass er sich gerade damit sowie mit seiner Darstellung der Organisa- tion und seiner Aufgaben bei der D. AG zu den Vorwürfen äusserte. Dass das streitige Einvernahmeprotokoll mit der Strafuntersuchung in Portugal in keinem Zusammenhang stehen würde, trifft demnach offenkundig nicht zu. Der Beschwerdeführer verkennt mit seinem Einwand, er habe im Ergebnis zu den untersuchten Vorwürfen keine Aussagen machen können, dass selbst ein solches Einvernahmeprotokoll ein Beweismittel darstellt und für das ausländische Strafverfahren als potentiell erheblich zu erachten ist. Es wird Sache der zuständigen portugiesischen Behörden sein, die konkreten Aussagen des Beschwerdeführers im Strafverfahren abschliessend zu wür- digen. Eine Verletzung des Verhältnismässigkeitsprinzips durch die rechts- hilfeweise Herausgabe des Einvernahmeprotokolls ist zusammenfassend nicht auszumachen.</w:t>
      </w:r>
    </w:p>
    <w:p>
      <w:r>
        <w:rPr>
          <w:b/>
        </w:rPr>
        <w:t>E. 4.1</w:t>
      </w:r>
    </w:p>
    <w:p>
      <w:r>
        <w:t>Der Beschwerdeführer macht geltend, aufgrund der «gravierenden» Mängel der Übersetzung während der gesamten Einvernahme sei nicht sicherge- stellt, dass er die Fragen der portugiesischen Behörden richtig verstanden und der Dolmetscher die Aussagen des Beschwerdeführers korrekt über- setzt habe (act. 1 S. 18).</w:t>
      </w:r>
    </w:p>
    <w:p>
      <w:r>
        <w:t>Der Beschwerdeführer erklärt im Einzelnen, er habe den Dolmetscher so- wohl akustisch wie inhaltlich kaum verstanden. Zudem habe der Dolmet- scher die Aussagen des Beschwerdeführers teilweise nur sinngemäss oder verkürzt und teilweise sogar inhaltlich falsch übersetzt. Der Beschwerdefüh- rer habe seine Aussagen weder überprüfen noch korrigieren können, da die portugiesische Behörde diese nicht protokolliert habe, sondern eine Audio- aufnahme der Einvernahme erstellt habe, die dem Beschwerdeführer nicht vorliege (act. 1 S. 19). Der Beschwerdeführer führt aus, sein Rechtsvertreter habe im Protokoll der Beschwerdegegnerin anmerken lassen, dass die Über- setzung aus dem Portugiesischen der Fragen schlecht verständlich und un- genau gewesen sei (act. 1 S. 14). Die Beschwerdegegnerin habe in der ent- sprechenden Schlussverfügung bestätigt, dass es während der Einver- nahme des zweiten Zeugen zu akustischen und sprachlichen Missverständ- nissen gekommen sei (act. 1 S. 15).</w:t>
      </w:r>
    </w:p>
    <w:p>
      <w:r>
        <w:t>Der Beschwerdeführer kommt zum Schluss, dass seine Aussagen daher nicht geeignet seien, der Wahrheitsfindung zu dienen. Vielmehr bestehe ein erhebliches Risiko, dass seine Aussagen aufgrund der ungenügenden Über- setzung die Wahrheitsfindung behindern, sollten diese Eingang in das por- tugiesische Strafverfahren finden (act. 1 S. 18). Das Abstellen auf die durch</w:t>
      </w:r>
    </w:p>
    <w:p>
      <w:r>
        <w:t>- 12 -</w:t>
      </w:r>
    </w:p>
    <w:p>
      <w:r>
        <w:t>die Übersetzung verfälschten Aussagen des Beschwerdeführers würde zu einer ungerechten Behandlung der Beschuldigten im portugiesischen Straf- verfahren führen und damit insbesondere gegen den Grundsatz des fairen Verfahrens verstossen. Ein faires Urteil sei nicht mehr sichergestellt, da es auf falschen bzw. ungenauen Tatsachen basieren würde. Der Beschwerde- führer erklärt, die Beschwerdegegnerin hätte daher die Rechtshilfe u.a. ge- stützt auf Art. 29 Abs. 1 BV und Art. 6 Ziff. 1 EMRK sowie Art. 2 lit. a und d IRSG verweigern müssen (act. 1 S. 19).</w:t>
      </w:r>
    </w:p>
    <w:p>
      <w:r>
        <w:t>Unter Berufung auf Art. 10 und 13 BV macht der Beschwerdeführer weiter geltend, die falsche Wiedergabe bzw. Verwendung von Aussagen einer Per- son im Rahmen eines Gerichtsverfahrens entgegen deren Wille stelle einen erheblichen Eingriff in deren Persönlichkeit und Grundrechte dar (act. 1 S. 20). Dem Beschwerdeführer sei nicht zuzumuten, dass seine Persönlich- keit und Grundrechte verletzt werden, indem gegen seinen Willen seine durch die mangelhafte Übersetzung verfälschten Aussagen Eingang ins por- tugiesische Strafverfahren finden. Die Gewährung der Rechtshilfe stelle ei- nen unzumutbaren und damit unverhältnimässigen Eingriff in die Persönlich- keit und Grundrechte des Beschwerdeführers dar. Die Beschwerdegegnerin hätte nach Ansicht des Beschwerdeführers u.a. gestützt auf Art. 9 Ziff. 5 lit. a und lit. d ZPII EUeR, Art. 10 und Art. 13 BV sowie Art. 5 Abs. 2 BV, Art. 36 Abs. 3 BV und Art. 63 Abs. 1 IRSG verweigern müssen (act. 1 S. 20).</w:t>
      </w:r>
    </w:p>
    <w:p>
      <w:r>
        <w:rPr>
          <w:b/>
        </w:rPr>
        <w:t>E. 4.2</w:t>
      </w:r>
    </w:p>
    <w:p>
      <w:r>
        <w:t>Die Beschwerdegegnerin führte in ihrer Beschwerdeantwort aus, sie habe sich in einem vorgängigen Testlauf zur Kontrolle der Technik mit dem Dol- metscher in Portugal unterhalten und sich vergewissern können, dass dieser fliessend Deutsch spreche. Sie habe deshalb keinen Bedarf gesehen, bei der Einvernahme einen Dolmetscher auf ihrer Seite beizuziehen. Zu Beginn der Videokonferenz habe es technische Schwierigkeiten gegeben, da die Verbindung zu den portugiesischen Behörden schlecht gewesen sei. Die Einvernahme habe sich daher um einige Minuten verzögert. Auch nachdem die Videoverbindung zustande gekommen sei, hätten manche Fragen der ersuchenden Behörde aufgrund der mangelhaften Tonqualität wiederholt werden müssen. Die Schwierigkeiten seien jedoch allein technischer Natur gewesen. Für die an der Einvernahme anwesenden Vertreterinnen der Be- schwerdegegnerin seien die durch die ersuchende Behörde gestellten Fra- gen – wenn auch zum Teil erst nach deren Wiederholung – klar und ver- ständlich gewesen, weshalb sie nie klärend habe einschreiten müssen. Die Qualität der Übersetzung durch den Dolmetscher sei während der Zeugen- einvernahme von niemandem beanstandet worden, weshalb dies auch nicht ins Rahmenprotokoll aufgenommen worden sei. Der Zeuge habe auf die Fra- gen der ersuchenden Behörde geantwortet und die Beschwerdegegnerin</w:t>
      </w:r>
    </w:p>
    <w:p>
      <w:r>
        <w:t>- 13 -</w:t>
      </w:r>
    </w:p>
    <w:p>
      <w:r>
        <w:t>habe sich vergewissern können, dass die Antworten des Zeugen einen en- gen Zusammenhang zu den gestellten Fragen aufgewiesen haben und zu dem in den Rahmen des im Rechtshilfeersuchen beschriebenen Sachver- halts passten. Soweit der Zeuge nun angebe, bei seinen Antworten gemut- masst und geantwortet zu haben, ohne die Fragen verstanden zu haben, habe er dies selbst zu verantworten. Jedenfalls habe er Solches anlässlich der Einvernahme gegenüber der Beschwerdegegnerin nicht geltend ge- macht. Die Behauptung des Beschwerdeführers, der portugiesische Richter sei aufgrund der mangelhaften Übersetzung während der Einvernahme zu- nehmend ungehaltener geworden, entspreche nicht der Wahrnehmung der Vertreterinnen der Beschwerdegegnerin und sei überdies rein spekulativ. Ebenso spekulativ sei die Behauptung des Beschwerdeführers, seine Zeu- genaussagen seien im portugiesischen Verfahren falsch übersetzt worden (act. 9 S. 6).</w:t>
      </w:r>
    </w:p>
    <w:p>
      <w:r>
        <w:rPr>
          <w:b/>
        </w:rPr>
        <w:t>E. 4.3</w:t>
      </w:r>
    </w:p>
    <w:p>
      <w:r>
        <w:t>Die Einvernahme des Beschwerdeführers vom 4. November 2021 dauerte insgesamt von 14:51 Uhr bis 16:50 Uhr. Vor Herstellung des Videolinks um 15:18 Uhr erläuterte die Einvernahmeleiterin dem Beschwerdeführer das Verfahren und belehrte ihn über sein Zeugnisverweigerungsrecht. Die Be- schwerdegegnerin wies ihn insbesondere darauf hin, dass der Inhalt der Ein- vernahme sowie die erlangten Informationen nicht zu Ermittlungs- oder Be- weiszwecken von den portugiesischen Behörden verwendet werden können, bis die schweizerischen Behörden ihr Einverständnis gegeben haben. Die anschliessend durch den portugiesischen Richter durchgeführte Einver- nahme des Beschwerdeführers zur Sache wurde in Portugal aufgenommen (Audioaufnahme) und dauerte bis 16:44 Uhr, wobei nach den Ausführungen der Bundesanwaltschaft die portugiesischen Behörden die Einvernahme protokollierten und die Bundesanwaltschaft das Rahmenprotokoll erstellte. Nach der Einvernahme durch den portugiesischen Richter und Trennung des Videolinks merkte der Rechtsvertreter des Beschwerdeführers an, dass die Übersetzung aus dem Portugiesischen der Fragen schlecht verständlich und ungenau gewesen sei. Nach der Erläuterung von Art. 80c IRSG sowie dem Hinweis der Verfahrensleitung auf den Anspruch auf angemessene Entschä- digung im Sinne von Art. 167 StPO druckte die Beschwerdegegnerin ihr Pro- tokoll aus und legte es dem Beschwerdeführer zur Durchsicht vor. Dieser brachte auf ausdrückliche Frage der Beschwerdegegnerin hin weder Ergän- zungen noch Berichtigungen an. In der abschliessenden Protokollnotiz wurde in Anwendung von Art. 143 Abs. 2 StPO vermerkt, dass die Bestim- mungen nach Art. 143 Abs. 1 StPO eingehalten worden seien. Der Be- schwerdeführer hat mit seiner Unterschrift bescheinigt, das Protokoll der Be- schwerdegegnerin selbst gelesen zu haben und es zu bestätigen (Verfah- rensakten RH.21.0237, Rubrik 7).</w:t>
      </w:r>
    </w:p>
    <w:p>
      <w:r>
        <w:t>- 14 -</w:t>
      </w:r>
    </w:p>
    <w:p>
      <w:r>
        <w:rPr>
          <w:b/>
        </w:rPr>
        <w:t>E. 4.4</w:t>
      </w:r>
    </w:p>
    <w:p>
      <w:r>
        <w:t>Der Beschwerdeführer wurde in Begleitung seines Rechtsvertreters einver- nommen. Dem Einvernahmeprotokoll der Beschwerdegegnerin ist nicht zu entnehmen, dass der Beschwerdeführer oder sein Rechtsvertreter während der Einvernahme durch den portugiesischen Richter Verständnisschwierig- keiten, Übersetzungsfehler etc. gegenüber der Verfahrensleiterin oder dem portugiesischen Richter geltend gemacht hätten (Verfahrensakten RH.21.0237, Rubrik 7; s.o.). Zwar hat der Rechtsvertreter nach Trennung des Videolinks eine entsprechende Bemerkung gegenüber der Beschwerde- gegnerin angebracht. Der Beschwerdeführer selber hat indes das Einver- nahmeprotokoll der Beschwerdegegnerin, welches insbesondere eine zu- sammenfassende Wiedergabe seiner Antworten enthielt, vorbehaltlos unter- zeichnet und insoweit dessen Vollständigkeit und Richtigkeit bestätigt. Daran vermag der protokollierte Hinweis desselben Rechtsvertreters auf Überset- zungsdefizite bei der Einvernahme nichts zu ändern. Bei dieser Sachlage besteht im vorliegenden Beschwerdeverfahren kein Anlass für eine weiter- gehende Prüfung der erhobenen Rügen. Wie die Beschwerdegegnerin zu- treffend ausführt, ist der Beschwerdeführer für allfällige Einwände gegen die Übersetzung der Fragen und Antworten auf das portugiesische Strafverfah- ren zu verweisen, in welchem auch die Audioaufnahme der gesamten Ein- vernahme vorhanden sind. Es sind in diesem Zusammenhang keine Rechts- hilfehindernisse auszumachen und die Beschwerde erweist sich auch in die- sem Punkt als unbegründet.</w:t>
      </w:r>
    </w:p>
    <w:p>
      <w:r>
        <w:t>Am Rande sei bemerkt, dass weder der Beschwerdeführer noch seine Rechtsvertreter geltend machen, die portugiesische Sprache zu verstehen. Der Beschwerdeführer argumentiert, die «gravierenden» Übersetzungsfeh- ler seien aus dem Umstand abzuleiten, dass ihm die Fragen hätten wieder- holt werden müssen, er diese auch dann beantwortet habe, obwohl er sie nicht richtig verstanden habe, und der portugiesische Richter mehrmals nachgefragt habe. Weshalb Nachfragen sowohl der einvernehmenden als auch der einvernommenen Person, insbesondere im Rahmen einer Video- konferenz mit – selbst nach Darstellung des Beschwerdeführers – Akustik- problemen, ausschliesslich auf «gravierende» Übersetzungsfehler zurück- zuführen wären, legt der Beschwerdeführer nicht dar. Ebenso wenig erklärt er, weshalb das Beantworten von Fragen, die er – wie seine Rechtsvertreter nun geltend machen – nicht verstanden habe, «gravierende» Übersetzungs- fehler aufzeigen soll. Es ist offenkundig, dass der Beschwerdeführer allein mit seiner (überdies unbelegten) Schilderung der Einvernahme keine «gra- vierenden» Übersetzungsfehler nachzuweisen vermag.</w:t>
      </w:r>
    </w:p>
    <w:p>
      <w:r>
        <w:t>- 15 -</w:t>
      </w:r>
    </w:p>
    <w:p>
      <w:r>
        <w:rPr>
          <w:b/>
        </w:rPr>
        <w:t>E. 5</w:t>
      </w:r>
    </w:p>
    <w:p>
      <w:r>
        <w:t>Der Beschwerdeführer ficht vorliegend ausdrücklich zudem die Eintretens- und Zwischenverfügung vom 19. Oktober 2021 an (act. 1 S. 2, 6). Aus der Beschwerde geht nicht eindeutig hervor, aus welchen Gründen die Anfech- tung in diesem Zusammenhang erfolgt. Soweit der Beschwerdeführer die fehlende Erforderlichkeit der angeordneten Rechtshilfemassnahme rügt, ist er auf die vorstehenden Ausführungen in E. 3 zu verweisen.</w:t>
      </w:r>
    </w:p>
    <w:p>
      <w:r>
        <w:rPr>
          <w:b/>
        </w:rPr>
        <w:t>E. 6</w:t>
      </w:r>
    </w:p>
    <w:p>
      <w:r>
        <w:t>Nach dem Gesagten erweist sich die Beschwerde in allen Punkt als unbe- gründet, weshalb sie abzuweisen ist, soweit darauf einzutreten ist.</w:t>
      </w:r>
    </w:p>
    <w:p>
      <w:r>
        <w:rPr>
          <w:b/>
        </w:rPr>
        <w:t>E. 7</w:t>
      </w:r>
    </w:p>
    <w:p>
      <w:r>
        <w:t>Dem Verfahrensausgang entsprechend sind die Gerichtskosten dem unter- liegenden Beschwerdeführer aufzuerlegen (Art. 63 Abs. 1 VwVG). Die Ge- richtsgebühr ist auf Fr. 3'000.--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