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RR.2021.6 vom 6. Mai 2021</w:t>
      </w:r>
    </w:p>
    <w:p>
      <w:r>
        <w:t>Bundesstrafgericht, 2021-05-06, DE</w:t>
      </w:r>
    </w:p>
    <w:p>
      <w:r>
        <w:rPr>
          <w:b/>
        </w:rPr>
        <w:t xml:space="preserve">Quelle: </w:t>
      </w:r>
      <w:r>
        <w:t>https://mcp.opencaselaw.ch/entscheid/bstger_RR.2021.6</w:t>
      </w:r>
    </w:p>
    <w:p>
      <w:r>
        <w:t>FR: TPF RR.2021.6 du 6 mai 2021</w:t>
      </w:r>
    </w:p>
    <w:p>
      <w:r>
        <w:t>IT: TPF RR.2021.6 del 6 maggio 2021</w:t>
      </w:r>
    </w:p>
    <w:p>
      <w:pPr>
        <w:pStyle w:val="Heading2"/>
      </w:pPr>
      <w:r>
        <w:t>Regeste</w:t>
      </w:r>
    </w:p>
    <w:p>
      <w:r>
        <w:t>Internationale Rechtshilfe in Strafsachen an Brasilien. Herausgabe von Beweismitteln (Art. 74 IRSG).</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in Franzö- sisch verfasst ist.</w:t>
      </w:r>
    </w:p>
    <w:p>
      <w:r>
        <w:rPr>
          <w:b/>
        </w:rPr>
        <w:t>E. 2.1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2.2</w:t>
      </w:r>
    </w:p>
    <w:p>
      <w:r>
        <w:t>Auf das vorliegende Beschwerdeverfahren sind zudem die Bestimmungen des Bundesgesetzes vom 20. Dezember 1968 über das Verwaltungsverfah- ren (Verwaltungsverfahrensgesetz, VwVG; SR 172.021) anwendbar (Art. 37</w:t>
      </w:r>
    </w:p>
    <w:p>
      <w:r>
        <w:t>- 4 -</w:t>
      </w:r>
    </w:p>
    <w:p>
      <w:r>
        <w:t>Abs. 2 lit. a i.V.m. Art. 39 Abs. 2 lit. b des Bundesgesetzes vom 19. März 2010 über die Organisation der Strafbehörden des Bundes [Strafbehörden- organisationsgesetz, StBOG; SR 173.71]; BGE 139 II 404 E. 6/8.2; Urteil des Bundesgerichts 1C_763/2013 vom 27. September 2013 E. 2.2; ZIMMER- MANN, a.a.O., N. 273).</w:t>
      </w:r>
    </w:p>
    <w:p>
      <w:r>
        <w:rPr>
          <w:b/>
        </w:rPr>
        <w:t>E. 3.1</w:t>
      </w:r>
    </w:p>
    <w:p>
      <w:r>
        <w:t>Die Schlussverfügung der ausführenden kantonalen Behörde oder Bundes- behörde unterliegt zusammen mit den vorangehenden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 Zur Beschwer- deführung ist berechtigt, wer persönlich und direkt von einer Rechtshilfe- massnahme betroffen ist und ein schutzwürdiges Interesse an deren Aufhe- bung oder Änderung hat (Art. 80h lit. b IRSG). Als persönlich und direkt be- troffen im Sinne der Art. 21 Abs. 3 und Art. 80h IRSG gilt bei der Erhebung von Kontoinformationen der Kontoinhaber (Art. 9a IRSV).</w:t>
      </w:r>
    </w:p>
    <w:p>
      <w:r>
        <w:rPr>
          <w:b/>
        </w:rPr>
        <w:t>E. 3.2</w:t>
      </w:r>
    </w:p>
    <w:p>
      <w:r>
        <w:t>Die vorliegende Beschwerde richtet sich gegen eine Schlussverfügung der ausführenden Bundesbehörde. Als Mitinhaber der von der Rechtshilfemass- nahme betroffenen Geschäftsbeziehung sind die Beschwerdeführer be- schwerdebefugt. Auf die im Übrigen form- und fristgerecht erhobene Be- schwerde ist somit einzutreten.</w:t>
      </w:r>
    </w:p>
    <w:p>
      <w:r>
        <w:rPr>
          <w:b/>
        </w:rPr>
        <w:t>E. 4.1</w:t>
      </w:r>
    </w:p>
    <w:p>
      <w:r>
        <w:t>Zunächst ist auf das Vorbringen der Beschwerdeführer einzugehen, wonach das Ersuchen den formellen Anforderungen nicht genüge. Sie bringen vor, das Ersuchen erwähne lediglich zwei Transaktionen vom 15. März 2006 im Umfang von USD 50‘000.-- resp. USD 88‘927.53 zugunsten des Bankkontos der Beschwerdeführer. Weitere Angaben zu den der Beschwerdeführerin 2 vorgeworfenen Handlungen und dem modus operandi seien dem Ersuchen nicht zu entnehmen. Zudem erwähne das Ersuchen den Beschwerdefüh- rer 1 nicht. Die brasilianischen Behörden würden mithilfe des lediglich sum- marisch begründeten Ersuchens versuchen, Informationen steuerrechtlicher Natur zu erlangen (act. 1, S. 6 ff., 11 ff.).</w:t>
      </w:r>
    </w:p>
    <w:p>
      <w:r>
        <w:rPr>
          <w:b/>
        </w:rPr>
        <w:t>E. 4.2</w:t>
      </w:r>
    </w:p>
    <w:p>
      <w:r>
        <w:t>Gemäss Art. 24 Ziff. 1 RV-BRA haben Rechtshilfeersuchen nebst anderem folgende Angaben zu enthalten: die Behörde, von der es ausgeht, und ge- gebenenfalls die im ersuchenden Staat für das Strafverfahren zuständige</w:t>
      </w:r>
    </w:p>
    <w:p>
      <w:r>
        <w:t>- 5 -</w:t>
      </w:r>
    </w:p>
    <w:p>
      <w:r>
        <w:t>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Art. 46 Abs. 15 UNCAC, Art. 28 Abs. 2 und 3 IRSG sowie Art. 10 Abs. 2 IRSV stellen entsprechende Voraussetzungen an das Rechtshilfeersuchen (vgl. Urteil des Bundesgerichts 1C_126/2014 vom 16. Mai 2014 E. 4.2). Der ersuchte Ver- tragsstaat kann ergänzende Angaben anfordern, wenn dies für die Erledi- gung des Ersuchens nach seinem innerstaatlichen Recht erforderlich er- 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rPr>
          <w:b/>
        </w:rPr>
        <w:t>E. 4.3</w:t>
      </w:r>
    </w:p>
    <w:p>
      <w:r>
        <w:t>Dem brasilianischen Rechtshilfeersuchen vom 10. Juni 2020 sowie dessen Beilagen lässt sich zusammenfassend Folgendes entnehmen (act. 1.6):</w:t>
      </w:r>
    </w:p>
    <w:p>
      <w:r>
        <w:t>Die Funktionäre der staatlichen Petrobras sollen im Zusammenhang mit Kauf- und Verkaufsgeschäften von Diesel und Jet Fuel auf dem internatio- nalen Markt von der Gesellschaft E. SA Bestechungsgelder angenommen haben. Dies habe C., der ehemalige Präsident von F., im Rahmen einer Kol- laborationsvereinbarung mit der Bundesstaatsanwaltschaft zugegeben. Die Bestechungsgelder seien von C. vermittelt worden, der dabei die Dienste von sog. «Doleiros» in Anspruch genommen habe. Mit deren Hilfe seien die</w:t>
      </w:r>
    </w:p>
    <w:p>
      <w:r>
        <w:t>- 6 -</w:t>
      </w:r>
    </w:p>
    <w:p>
      <w:r>
        <w:t>Gelder über verschiedene Konten im Ausland transferiert worden, um deren Herkunft und Zweck zu verschleiern. Üblicherweise seien die Gelder von ausländischen Bankkonten der E. SA auf ausländische Bankkonten der «Doleiros» überwiesen worden. Anschliessend hätten die «Doleiros» das Geld in bar an C. übergeben, der dieses an die korrupten Funktionäre der Petrobras weitergeleitet habe. Einer dieser «Doleiros» sei G. gewesen, des- sen Dienste die E. SA von 2006 bis 2015 in Anspruch genommen habe. Ein Teil der an ihn überwiesenen USD 5,5 Mio. sei an die Funktionäre von Petrobras geflossen. Hierfür habe G. ausländische Konten, lautend auf di- verse Offshore-Gesellschaften, verwendet. Es bestünde der Verdacht, dass ein Grossteil der von C. zur Leistung der Bestechungsgelder verwendeten Gelder von den beiden «Doleiros», G. und der Beschwerdeführerin 2, zur Verfügung gestellt worden sei. Im Rahmen dieses Konstrukts sei unter an- derem das auf die Beschwerdeführerin 2 lautende Konto Nr. 1 bei der Bank D. verwendet worden. Insbesondere habe die E. SA auf dieses Konto am 15. März 2006 Vermögenswerte im Umfang von USD 51‘000.-- und USD 88‘927.53 überwiesen, die von C. zur Bestechung der Mitarbeiter von Petrobras verwendet worden seien.</w:t>
      </w:r>
    </w:p>
    <w:p>
      <w:r>
        <w:rPr>
          <w:b/>
        </w:rPr>
        <w:t>E. 4.4</w:t>
      </w:r>
    </w:p>
    <w:p>
      <w:r>
        <w:t>Die Sachverhaltsdarstellung im Ersuchen vermag den oben erwähnten ge- setzlichen Anforderungen sowie der diesbezüglichen Rechtsprechung zu ge- nügen und ist weder mit offensichtlichen Fehlern noch mit Lücken behaftet. Insbesondere wird darin ausführlich dargelegt, in welchem Zeitraum und un- ter Beteiligung welcher Personen die mutmasslichen Bestechungsgelder an brasilianische Funktionäre geflossen sind. Dabei soll mithilfe von «Doleiros» und zahlreichen ausländischen Konten die Herkunft und der Zweck der Ver- mögenswerte verschleiert worden sein. Indem die Beschwerdeführerin 2 das hier gegenständliche Bankkonto zur Verfügung gestellt habe, soll sie in die- sem Konstrukt beteiligt gewesen sein. Diese Ausführungen genügen den oben erwähnten Anforderungen. Ebenso sind im Ersuchen keine wider- sprüchlichen Angaben zu erkennen. Der Beschwerdeführer 1 wird – soweit ersichtlich – in Brasilien keiner Straftat beschuldigt. Der Beschwerdeführer 1 ist von der Rechtshilfemassnahme nicht als beschuldigte Person, sondern als Mitinhaber des hier gegenständlichen Bankkontos betroffen. Daher ist nicht zu bemängeln, dass sich dem Ersuchen bezüglich des Beschwerde- führers 1 nichts entnehmen lässt. Hinweise, dass die brasilianischen Behör- den das Ersuchen zwecks Verfolgung von Widerhandlungen fiskalischer Na- tur gestellt hätten, lassen sich dem Ersuchen nicht entnehmen. Folglich ist der im brasilianischen Ersuchen dargestellte Sachverhalt für den Rechtshil- ferichter bindend und den nachfolgenden Erwägungen zugrunde zu legen.</w:t>
      </w:r>
    </w:p>
    <w:p>
      <w:r>
        <w:t>- 7 -</w:t>
      </w:r>
    </w:p>
    <w:p>
      <w:r>
        <w:rPr>
          <w:b/>
        </w:rPr>
        <w:t>E. 5.1</w:t>
      </w:r>
    </w:p>
    <w:p>
      <w:r>
        <w:t>Des Weiteren bestreiten die Beschwerdeführer das Vorliegen der beidseiti- gen Strafbarkeit (act. 1, S. 20 ff.).</w:t>
      </w:r>
    </w:p>
    <w:p>
      <w:r>
        <w:rPr>
          <w:b/>
        </w:rPr>
        <w:t>E. 5.2</w:t>
      </w:r>
    </w:p>
    <w:p>
      <w:r>
        <w:t>Gemäss Art. 322ter StGB macht sich der aktiven Bestechung strafbar, wer einem Amtsträger im Zusammenhang mit dessen amtlicher Tätigkeit für eine pflichtwidrige oder eine im Ermessen stehende Handlung oder Unterlassung zu dessen Gunsten oder zu Gunsten eines Dritten einen nicht gebührenden Vorteil anbietet, verspricht oder gewährt. Der unrechtmässige Vorteil kann materieller oder immaterieller Natur sein. Er muss eine Gegenleistung für eine pflichtwidrige oder eine im Ermessen stehende Handlung oder Unter- lassung darstellen, welche im Zusammenhang mit der amtlichen Tätigkeit des Empfängers steht. Insofern muss der Vorteil in einem Äquivalenzverhält- nis, stehen, d.h. im Austausch gegen eine hinreichend bestimmte oder be- stimmbare Amtspflichtverletzung oder Ermessensentscheidung erfolgen. Ein solcher Zusammenhang liegt vor, wenn der Amtsträger im Rahmen sei- ner amtlichen Funktionen handelt oder mit dem in Frage stehenden Verhal- ten gegen Amtspflichten verstösst (statt vieler vgl. Urteil des Bundesgerichts 6B_972/2017 vom 26. Februar 2018 E. 2.3.1 m.w.H.).</w:t>
      </w:r>
    </w:p>
    <w:p>
      <w:r>
        <w:rPr>
          <w:b/>
        </w:rPr>
        <w:t>E. 5.3</w:t>
      </w:r>
    </w:p>
    <w:p>
      <w:r>
        <w:t>Gemäss Art. 322quater StGB wird mit Freiheitsstrafe bis zu fünf Jahren oder Geldstrafe bestraft, wer als Beamter im Zusammenhang mit seiner amtlichen Tätigkeit für eine pflichtwidrige oder eine im Ermessen stehende Handlung oder Unterlassung für sich oder einen Dritten einen nicht gebührenden Vor- teil fordert, sich versprechen lässt oder annimmt. Der Tatbestand der passi- ven Bestechung ist das Spiegelbild der aktiven Bestechung gemäss Art. 322ter StGB, wobei der Täter Amtsträger sein muss. Die Tathandlung des Sich Versprechen lassens umfasst das ausdrückliche oder stillschweigende Akzeptieren des Angebots eines zu einem späteren Zeitpunkt zu leistenden Vorteils. Den Tatbestand der passiven Bestechung erfüllt nicht nur der Amts- träger, der einen Vorteil annimmt oder sich versprechen lässt, sondern auch derjenige, welcher einen Vorteil fordert. Die Forderung eines Vorteils ist mit- hin eine Tatbestandsvariante des Sich bestechen lassens. Als «annehmen» gilt die Entgegennahme des Vorteils zu eigener Verfügungsgewalt. Der Vor- teil kann nach allgemeiner Auffassung materieller oder immaterieller Natur sein. Als materieller Vorteil gilt jede wirtschaftliche Besserstellung durch Sach- oder Geldleistungen. Der Vorteil muss im Austausch gegen eine pflichtwidrige oder eine im Ermessen stehende Handlung oder Unterlassung erfolgen, welche im Zusammenhang mit der amtlichen Tätigkeit des Emp- fängers steht. Ein solcher Zusammenhang liegt vor, wenn der Amtsträger im Rahmen seiner amtlichen Funktionen handelt oder mit dem in Frage stehen-</w:t>
      </w:r>
    </w:p>
    <w:p>
      <w:r>
        <w:t>- 8 -</w:t>
      </w:r>
    </w:p>
    <w:p>
      <w:r>
        <w:t>den Verhalten gegen Amtspflichten verstösst. Subjektiv erfordert der Tatbe- stand Vorsatz, wobei Eventualvorsatz genügt (statt vieler vgl. Urteil des Bun- desgerichts 6B_972/2017 vom 26. Februar 2018 E. 4.3 m.w.H.).</w:t>
      </w:r>
    </w:p>
    <w:p>
      <w:r>
        <w:rPr>
          <w:b/>
        </w:rPr>
        <w:t>E. 5.4</w:t>
      </w:r>
    </w:p>
    <w:p>
      <w:r>
        <w:t>Gestützt auf die Darstellung im Ersuchen lässt sich auch die doppelte Straf- barkeit beurteilen. Namentlich geht aus dem Ersuchen ausreichend hervor, dass die Funktionäre der staatlichen Petrobras im Zusammenhang mit Kauf- und Verkaufsgeschäften von Diesel und Jet Fuel Bestechungsgelder erhal- ten haben sollen. Die C. und den Funktionären von Petrobras vorgeworfenen Handlungen, namentlich die Leistung resp. Annahme von Bestechungsgel- dern können prima facie unter Tatbestand der Bestechung von Amtsträger i.S.v. Art. 322ter bzw. Art. 322quater StGB subsumiert werden. Die der Be- schwerdeführerin 2 vorgeworfene Handlung, namentlich die Zurverfügung- stellung des auf sie und ihren Bruder lautenden Bankkontos zwecks Leistung von Bestechungsgeldern, erfüllt prima facie den Tatbestand der Bestechung von Amtsträgern i.S.v. Art. 322ter StGB. Welche Rolle der Beschwerdeführe- rin 2 beim Konstrukt von C. zukam, wird der ausländische Sachrichter zu beurteilen haben. Bei diesem Ergebnis sei dahingestellt, ob der im Ersuchen dargestellte Sachverhalt auch unter den Geldwäschereitatbestand i.S.v. Art. 305bis StGB subsumiert werden kann.</w:t>
      </w:r>
    </w:p>
    <w:p>
      <w:r>
        <w:rPr>
          <w:b/>
        </w:rPr>
        <w:t>E. 5.5</w:t>
      </w:r>
    </w:p>
    <w:p>
      <w:r>
        <w:t>Nach dem Gesagten ist die doppelte Strafbarkeit zu bejahen. Die Einholung von weiteren Informationen bei den brasilianischen Behörden erweist sich bei diesem Ergebnis als nicht notwendig. Damit bedarf es auch keiner Sis- tierung des vorliegenden Verfahrens. In diesem Sinne sind die Eventualan- träge der Beschwerdeführer abweisen.</w:t>
      </w:r>
    </w:p>
    <w:p>
      <w:r>
        <w:rPr>
          <w:b/>
        </w:rPr>
        <w:t>E. 6.1</w:t>
      </w:r>
    </w:p>
    <w:p>
      <w:r>
        <w:t>Schliesslich rügen die Beschwerdeführer eine Verletzung des Verhältnis- mässigkeitsprinzips (act. 1, S. 13 ff.).</w:t>
      </w:r>
    </w:p>
    <w:p>
      <w:r>
        <w:rPr>
          <w:b/>
        </w:rPr>
        <w:t>E. 6.2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w:t>
      </w:r>
    </w:p>
    <w:p>
      <w:r>
        <w:t>- 9 -</w:t>
      </w:r>
    </w:p>
    <w:p>
      <w:r>
        <w:t>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Die Beschwerdeführer zeigen nicht konkret auf, welche in der Schlussverfü- gung bezeichneten Bankunterlagen nicht an die ersuchende Behörde her- auszugeben sind. Sie beschränken ihre Ausführungen auf die Bestreitung eines Zusammenhangs zwischen ihnen resp. dem von der Rechtshilfemass- nahme betroffenen Konto und dem brasilianischen Strafverfahren. Diese le- diglich allgemein gehaltenen Ausführungen genügen den Begründungsan- forderungen nicht, weshalb das Vorbringen bereits aus diesem Grund abzu- weisen ist.</w:t>
      </w:r>
    </w:p>
    <w:p>
      <w:r>
        <w:rPr>
          <w:b/>
        </w:rPr>
        <w:t>E. 6.4</w:t>
      </w:r>
    </w:p>
    <w:p>
      <w:r>
        <w:t>Im Übrigen wäre das Vorbringen auch inhaltlich unbegründet. Gemäss den für den Rechtshilferichter verbindlichen Ausführungen im Ersuchen besteht der Verdacht, dass auf das Konto der Beschwerdeführer am 15. März 2006 total USD 139'927.53 von E. SA überwiesen worden sind, die anschliessend von C. zur Bestechung der Mitarbeiter von Petrobras verwendet worden</w:t>
      </w:r>
    </w:p>
    <w:p>
      <w:r>
        <w:t>- 10 -</w:t>
      </w:r>
    </w:p>
    <w:p>
      <w:r>
        <w:t>seien. Zudem handelt es sich bei den von der Rechtshilfemassnahme be- troffenen Unterlagen unter anderem um Kontoeröffnungsunterlagen sowie um Dokumente zu den Kontobewegungen. Als solche sind sie geeignet, der ausländischen Behörde zu ermöglichen, den Fluss von allfälligen Beste- chungsgeldern zu ermitteln. Daran vermag der Umstand nichts zu ändern, dass das Ersuchen den Beschwerdeführer 1 nicht erwähnt und er im brasili- anischen Verfahren nicht beschuldigt wird. Sofern die Beschwerdeführer die Nutzung des hier gegenständlichen Kontos für allfällige deliktische Zwecke bestreiten, sind sie darauf hinzuweisen, dass diese Frage der ausländische Sachrichter zu beurteilen haben wird. Dasselbe gilt in Bezug auf den Hinter- grund der von der Beschwerdegegnerin in der Schlussverfügung genannten Transaktion von USD 139'927.53. Die Prüfung der Tat- und Schuldfrage ob- liegt nicht dem Schweizer Rechtshilferichter (s. E. 4.2 hiervor).</w:t>
      </w:r>
    </w:p>
    <w:p>
      <w:r>
        <w:rPr>
          <w:b/>
        </w:rPr>
        <w:t>E. 6.5</w:t>
      </w:r>
    </w:p>
    <w:p>
      <w:r>
        <w:t>Ferner sei erwähnt, dass die Beschwerdeführer ihren Antrag, wonach die Beschwerdegegnerin vor der Übermittlung der Bankunterlagen eine Triage vorzunehmen und sie daran teilnehmen zu lassen hat, in der Beschwerde nicht näher begründen. Aktenkundig ist, dass die Beschwerdegegnerin den Beschwerdeführern mit Schreiben vom 29. September 2020 die von der be- absichtigen Herausgabe betroffenen Unterlagen zustellte und ihnen die Möglichkeit gewährte, sich zum Ersuchen und zum Umfang der von der Her- ausgabe betroffenen Unterlagen zu äussern (Verfahrensakten BA, unpagi- niert, Schreiben vom 29. September 2020). Die Beschwerdeführer machten von dieser Gelegenheit mit Schreiben vom 27. November 2020 Gebrauch (act. 1.4). Damit haben die Beschwerdeführer eine ausreichende Möglichkeit erhalten, sich zum Ersuchen und zum Umfang der Herausgabe der Bankun- terlagen schriftlich zu äussern. Nach bundesgerichtlicher Rechtsprechung beinhaltet das Recht des Berechtigten, an der Aussonderung der von der Herausgabe betroffenen Unterlagen teilzunehmen, nicht auch den An- spruch, bei der Triage persönlich anwesend zu sein (BGE 126 II 258 E. 9b/aa). Es genügt, wenn dem Berechtigten Gelegenheit gegeben wird, sich schriftlich zur Aussonderung zu äussern (Urteil des Bundesgerichts 1A.228/2006 vom 11. Dezember 2006 E. 3.2 m.w.H.). Die Rüge ist daher unbegründet, weshalb auch der diesbezügliche Subeventualantrag der Be- schwerdeführer abzuweisen ist.</w:t>
      </w:r>
    </w:p>
    <w:p>
      <w:r>
        <w:rPr>
          <w:b/>
        </w:rPr>
        <w:t>E. 6.6</w:t>
      </w:r>
    </w:p>
    <w:p>
      <w:r>
        <w:t>Zusammenfassend ist festzuhalten, dass die in der Schlussverfügung ge- nannten Unterlagen für das ausländische Strafverfahren von Bedeutung sein können.</w:t>
      </w:r>
    </w:p>
    <w:p>
      <w:r>
        <w:rPr>
          <w:b/>
        </w:rPr>
        <w:t>E. 6.7</w:t>
      </w:r>
    </w:p>
    <w:p>
      <w:r>
        <w:t>Art. 2 lit. a IRSG wird dem Ersuchen nicht entsprochen, wenn Gründe für die Annahme bestehen, dass das Verfahren im Ausland den in der EMRK oder</w:t>
      </w:r>
    </w:p>
    <w:p>
      <w:r>
        <w:t>- 11 -</w:t>
      </w:r>
    </w:p>
    <w:p>
      <w:r>
        <w:t>dem UNO-Pakt II festgelegten Verfahrensgrundsätzen nicht entspricht. Art. 2 IRSG soll verhindern, dass die Schweiz die Durchführung von Straf- verfahren unterstützt, in welchen den verfolgten Personen die ihnen in einem Rechtsstaat zustehenden und insbesondere durch die EMRK und den UNO- Pakt II umschriebenen Minimalgarantien nicht gewährt werden oder welche den internationalen Ordre public verletzen. Dies ist von besonderer Bedeu- tung im Auslieferungsverfahren, gilt aber grundsätzlich auch für andere For- men von Rechtshilfe (BGE 130 II 217 E. 8.1; 129 II 268 E. 6.1 S. 270 f.; TPF 2017 132 E. 7.3.2 S. 134; 2010 56 E. 6.3.2 S. 62).</w:t>
      </w:r>
    </w:p>
    <w:p>
      <w:r>
        <w:rPr>
          <w:b/>
        </w:rPr>
        <w:t>E. 6.8</w:t>
      </w:r>
    </w:p>
    <w:p>
      <w:r>
        <w:t>Sofern die Beschwerdeführer vorbringen, sie seien in Brasilien zu dieser An- gelegenheit nicht angehört worden, sind sie darauf hinzuweisen, dass allfäl- lige Mängel grundsätzlich im ausländischen Strafverfahren geltend zu ma- chen sind. Soweit aus dem vorliegenden Ersuchen und dessen Beilagen her- vorgeht, wird im brasilianischen lediglich die Beschwerdeführerin 2 beschul- digt. Indes geht daraus nicht klar hervor, wann die Untersuchung gegen die Beschwerdeführerin 2 eröffnet wurde und in welchem Stadium sich diese gegenwärtig befindet. Die Beschwerdeführer behaupten jedenfalls nicht, dass sie erfolglos versucht hätten oder gar daran gehindert worden seien, sich in Brasilien Gehör zu verschaffen. Damit vermochten die Beschwerde- führer mit ihren lediglich allgemein gehaltenen Ausführungen eine Verlet- zung von Art. 2 IRSG nicht darzulegen.</w:t>
      </w:r>
    </w:p>
    <w:p>
      <w:r>
        <w:rPr>
          <w:b/>
        </w:rPr>
        <w:t>E. 6.9</w:t>
      </w:r>
    </w:p>
    <w:p>
      <w:r>
        <w:t>Andere Hindernisse, welche der zu gewährenden Rechtshilfe entgegenstün- den, werden weder geltend gemacht noch sind solche ersichtlich.</w:t>
      </w:r>
    </w:p>
    <w:p>
      <w:r>
        <w:rPr>
          <w:b/>
        </w:rPr>
        <w:t>E. 7</w:t>
      </w:r>
    </w:p>
    <w:p>
      <w:r>
        <w:t>Nach dem Gesagten ist die Beschwerde vollumfänglich abzuweisen.</w:t>
      </w:r>
    </w:p>
    <w:p>
      <w:r>
        <w:rPr>
          <w:b/>
        </w:rPr>
        <w:t>E. 8</w:t>
      </w:r>
    </w:p>
    <w:p>
      <w:r>
        <w:t>Bei diesem Ausgang des Verfahrens sind die Gerichtskosten den Beschwer- deführern aufzuerlegen (Art. 63 Abs. 1 VwVG). Die Gerichtsgebühr ist auf insgesamt Fr. 5'000.-- festzusetzen (vgl. Art. 63 Abs. 5 VwVG i.V.m. Art. 73 StBOG sowie Art. 5 und 8 Abs. 3 lit. a des Reglements des Bundesstrafge- richts vom 31. August 2010 über die Kosten, Gebühren und Entschädigun- gen in Bundesstrafverfahren [BStKR; SR 173.713.162]), unter Anrechnung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