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RR.2021.284 vom 30. August 2022</w:t>
      </w:r>
    </w:p>
    <w:p>
      <w:r>
        <w:t>Bundesstrafgericht, 2022-08-30, DE</w:t>
      </w:r>
    </w:p>
    <w:p>
      <w:r>
        <w:rPr>
          <w:b/>
        </w:rPr>
        <w:t xml:space="preserve">Quelle: </w:t>
      </w:r>
      <w:r>
        <w:t>https://mcp.opencaselaw.ch/entscheid/bstger_RR.2021.284</w:t>
      </w:r>
    </w:p>
    <w:p>
      <w:r>
        <w:t>FR: TPF RR.2021.284 du 30 août 2022</w:t>
      </w:r>
    </w:p>
    <w:p>
      <w:r>
        <w:t>IT: TPF RR.2021.284 del 30 agosto 2022</w:t>
      </w:r>
    </w:p>
    <w:p>
      <w:pPr>
        <w:pStyle w:val="Heading2"/>
      </w:pPr>
      <w:r>
        <w:t>Regeste</w:t>
      </w:r>
    </w:p>
    <w:p>
      <w:r>
        <w:t>Internationale Rechtshilfe in Strafsachen an Südafrika; Herausgabe zur Einziehung (Art. 74a IRSG)</w:t>
      </w:r>
    </w:p>
    <w:p>
      <w:pPr>
        <w:pStyle w:val="Heading2"/>
      </w:pPr>
      <w:r>
        <w:t>Erwägungen</w:t>
      </w:r>
    </w:p>
    <w:p>
      <w:r>
        <w:rPr>
          <w:b/>
        </w:rPr>
        <w:t>E. 1.1</w:t>
      </w:r>
    </w:p>
    <w:p>
      <w:r>
        <w:t>Zwischen der Schweiz und der Republik Südafrika besteht kein Staatsver- trag über die Rechtshilfe in Strafsachen. Vorliegend gelangt daher das schweizerische Landesrecht zur Anwendung, namentlich das Bundesgesetz vom 20. März 1981 über internationale Rechtshilfe in Strafsachen (IRSG; SR 351.1) und die Verordnung vom 24. Februar 1982 über internationale Rechtshilfe in Strafsachen (IRSV; SR 351.11).</w:t>
      </w:r>
    </w:p>
    <w:p>
      <w:r>
        <w:t>- 24 -</w:t>
      </w:r>
    </w:p>
    <w:p>
      <w:r>
        <w:rPr>
          <w:b/>
        </w:rPr>
        <w:t>E. 1.2</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La coopéra- tion judiciaire internationale en matière pénale, 5. Aufl. 2019, N. 273).</w:t>
      </w:r>
    </w:p>
    <w:p>
      <w:r>
        <w:rPr>
          <w:b/>
        </w:rPr>
        <w:t>E. 2.1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2.2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3.1</w:t>
      </w:r>
    </w:p>
    <w:p>
      <w:r>
        <w:t>Die Bundesanwaltschaft wurde im ersten Beschwerdeverfahren RR.2014.95 zur Einreichung ihrer Akten inkl. Aktenverzeichnis aufgefordert (RR.2014.95, act. 7). Damals entschied sie sich, der Beschwerdekammer die Rechtshilfe- akten nicht einzureichen (Entscheid des Bundesstrafgerichts RR.2014.95 vom 23. Oktober 2014 lit. F). Da der in der damals angefochtenen Verfügung geschilderte Verfahrensablauf in den relevanten Punkten unbestritten geblie- ben ist (s. a.a.O., lit. G), wurde von Weiterungen abgesehen (s. auch Art. 17a Abs. 1 IRSG [Beschleunigungsgebot]). Im vorliegenden Beschwerdeverfah- ren wurde die Bundesanwaltschaft wiederum zur Einreichung ihrer Akten inkl. Aktenverzeichnis aufgefordert (act. 5). Sie reichte nun unübersichtlich angeordnete Akten ohne Aktenverzeichnis ein (s. im Einzelnen dazu E. 3.3 f.).</w:t>
      </w:r>
    </w:p>
    <w:p>
      <w:r>
        <w:t>- 25 -</w:t>
      </w:r>
    </w:p>
    <w:p>
      <w:r>
        <w:rPr>
          <w:b/>
        </w:rPr>
        <w:t>E. 3.2.1</w:t>
      </w:r>
    </w:p>
    <w:p>
      <w:r>
        <w:t>Wenn das Rechtshilfegesetz nichts anderes bestimmt, wenden die Bundes- verwaltungsbehörden das VwVG, die kantonalen Behörden die für sie gel- tenden Vorschriften sinngemäss an. Für Prozesshandlungen gilt das in Straf- sachen massgebende Verfahrensrecht (Art. 12 Abs. 1 IRSG).</w:t>
      </w:r>
    </w:p>
    <w:p>
      <w:r>
        <w:rPr>
          <w:b/>
        </w:rPr>
        <w:t>E. 3.2.2</w:t>
      </w:r>
    </w:p>
    <w:p>
      <w:r>
        <w:t>Was die Aktenführungspflicht der Strafverfolgungsbehörden anbelangt, legt Art. 100 Abs. 1 StPO fest, dass für jede Strafsache ein Aktendossier angelegt wird. Die Verfahrensleitung sorgt für die systematische Ablage der Akten und für deren fortlaufende Erfassung in einem Verzeichnis, in einfachen Fällen kann sie von einem Verzeichnis absehen (Art. 100 Abs. 2 StPO). Das Beste- hen von Akten und deren vollständige und korrekte Führung ist Vorbedin- gung des aus dem grundrechtlichen Anspruch auf rechtliches Gehör abge- leiteten Akteneinsichtsrechts (SCHMUTZ, Basler Kommentar, 2. Aufl. 2014, Art. 100 StPO N. 1; zu Sinn und Zweck der systematischen Aktenablage sowie von Verzeichnis und Nummerierung im Einzelnen s. DERS., a.a.O., Art. 100 StPO N. 25 ff.).</w:t>
      </w:r>
    </w:p>
    <w:p>
      <w:r>
        <w:rPr>
          <w:b/>
        </w:rPr>
        <w:t>E. 3.2.3</w:t>
      </w:r>
    </w:p>
    <w:p>
      <w:r>
        <w:t>Im gleichen Sinne stellt auch die Aktenführungspflicht der Bundesverwal- tungsbehörden das Gegenstück zum – Bestandteil des rechtlichen Gehörs nach Art. 29 Abs. 2 BV bildenden – Akteneinsichtsrecht der betreffenden Person dar, indem die Wahrnehmung des Akteneinsichtsrechts durch diese Person eine Aktenführungspflicht der Verwaltung voraussetzt. Grundlage ei- nes effektiven Akteneinsichtsrechts ist eine geordnete und übersichtliche Ak- tenführung. Eine systematische Aktenführung ist unbesehen ihrer jeweiligen technischen Umsetzung stets nach festgelegten, sachgerechten und zweck- mässigen Kriterien vorzunehmen, da nur auf diese Weise die Wirksamkeit des Akteneinsichtsrechts gewährleistet werden kann. Sie hat dabei den Nachweis der Verwaltungstätigkeit sowohl mit Blick auf die Sachverhaltsab- klärung wie auch bezüglich des Wegs der Entscheidfindung jederzeit auf nachvollziehbare Weise zu ermöglichen und zu gewährleisten. Es ist in der Regel ein Aktenverzeichnis zu erstellen – und nicht erst und zum ersten Mal im Rahmen eines Beschwerdeverfahrens (s. im Einzelnen Urteil des Bun- desgerichts 8C_319/2010 vom 15. Dezember 2010 E. 2.2 f. im Bereich So- zialversicherungsrecht, wo in Art. 46 ATSG die systematische Aktenfüh- rungspflicht für die dem ATSG unterworfenen Versicherungsträger auf Ge- setzesstufe konkretisiert wurde; WALDMANN/OESCHGER, Praxiskommentar Verwaltungsverfahrensgesetz, 2. Aufl. 2016, Art. 26 VwVG N. 38 mit zahlrei- chen Hinweisen auf die Rechtsprechung; BRUNNER, VwVG Kommentar, Auer/Müller/Schindler Hrsg., 2. Aufl. 2019, Art. 26 N. 9 mit Hinweisen auf die Literatur).</w:t>
      </w:r>
    </w:p>
    <w:p>
      <w:r>
        <w:t>- 26 -</w:t>
      </w:r>
    </w:p>
    <w:p>
      <w:r>
        <w:rPr>
          <w:b/>
        </w:rPr>
        <w:t>E. 3.2.4</w:t>
      </w:r>
    </w:p>
    <w:p>
      <w:r>
        <w:t>Die Pflicht der ausführenden Behörde zur systematischen Ablage der Akten und deren fortlaufenden Erfassung in einem Verzeichnis besteht auch dann, wenn keine der beschwerdelegitimierten Personen im Sinne von Art. 80h lit. b IRSG am Rechtshilfeverfahren und an einer allfälligen Beschwerde in- teressiert ist. Im Übrigen bleibt das Bundesamt für Justiz als Aufsichtsbe- hörde im Rechtshilfeverfahren durchgehend zur Beschwerdeführung be- rechtigt (Art. 80h lit. a IRSG).</w:t>
      </w:r>
    </w:p>
    <w:p>
      <w:r>
        <w:rPr>
          <w:b/>
        </w:rPr>
        <w:t>E. 3.2.5</w:t>
      </w:r>
    </w:p>
    <w:p>
      <w:r>
        <w:t>Die systematische Ablage der Akten und deren fortlaufende Erfassung in ei- nem Verzeichnis ist auch für die ausführende Behörde selber unabdingbar. Dies erlaubt ihr, die Übersicht über das eigene Verfahren zu wahren, was gerade bei mehrfachem Wechsel in der Verfahrensleitung und der Beteili- gung verschiedener Personen und Stellen, wie dies im vorliegenden 12 Jahre langen Rechtshilfeverfahren der Fall war, erst recht von Bedeutung ist.</w:t>
      </w:r>
    </w:p>
    <w:p>
      <w:r>
        <w:rPr>
          <w:b/>
        </w:rPr>
        <w:t>E. 3.2.6</w:t>
      </w:r>
    </w:p>
    <w:p>
      <w:r>
        <w:t>Erstellt die ausführende Behörde im Rechtshilfeverfahren kein oder kein aus- reichend detailliertes Aktenverzeichnis und reicht sie im Beschwerdeverfah- ren trotz gerichtlicher Aufforderung mit ihren Rechtshilfeakten keines auto- matisch ein, verursacht sie mit ihrem Vorgehen ausserdem im Beschwerde- verfahren einen unnötigen Mehraufwand, welcher das Verfahren verzögert.</w:t>
      </w:r>
    </w:p>
    <w:p>
      <w:r>
        <w:t>Wurde bei der Ablage der Rechtshilfeakten sodann nicht die Systematik ver- folgt, welche das Rechtshilfeverfahren vorgibt, ist es ohnehin nicht möglich, sich rasch mit möglichst geringem Aufwand in die Akten zurechtzufinden. Dem kann mit einem ausreichend detaillierten Aktenverzeichnis nur zum Teil Abhilfe geschaffen werden.</w:t>
      </w:r>
    </w:p>
    <w:p>
      <w:r>
        <w:t>Ohne eine sorgfältige, übersichtliche und systematische Aktenordnung samt einem ausreichend detaillierten, übersichtlich dargestellten Aktenverzeich- nis, in welchem die einzelnen Aktenstücke jeweils nach den gleichen logi- schen formellen und inhaltlichen Kriterien bezeichnet sind, wird die effiziente Suche nach den massgeblichen Aktenstücken und deren gezielte Prüfung durch das Gericht erschwert bis verunmöglicht.</w:t>
      </w:r>
    </w:p>
    <w:p>
      <w:r>
        <w:t>Daher gebietet auch das Beschleunigungsgebot im Sinne von Art. 17a Abs. 1 IRSG die Erstellung und Einreichung eines ausreichend detaillierten, übersichtlich dargestellten Verzeichnisses von sorgfältig, übersichtlich und systematisch angeordneten Rechtshilfeakten.</w:t>
      </w:r>
    </w:p>
    <w:p>
      <w:r>
        <w:t>- 27 -</w:t>
      </w:r>
    </w:p>
    <w:p>
      <w:r>
        <w:rPr>
          <w:b/>
        </w:rPr>
        <w:t>E. 3.3</w:t>
      </w:r>
    </w:p>
    <w:p>
      <w:r>
        <w:t>Die von der Beschwerdegegnerin in elektronischer Form und ohne durchge- hende Paginierung eingereichten Rechtshilfeakten weisen nicht – wie mit Einladung zur Beschwerdeantwort gefordert (act. 5) – ein Aktenverzeichnis auf. Dabei enthalten einzelne Rubriken (PDF) der Rechtshilfeakten RH.10.0098 (Grösse: 253 MB; Inhalt: 21 Dateien, 18 Ordner) zum Teil mehr als 100 unpaginierte Dokumentenseiten (so 214 Seiten in Rubrik 5 [«Korres- pondenz mit BJ u. o. ersu. Behörde»]; 94 Seiten in Rubrik 6 [«Polizei»]; 145 Seiten in Rubrik 8 [«Hausdurchsuchung»]; 159 Seiten in Rubrik 14 [«Be- schuldigte_Verteidiger»]), ohne dass deren Inhalt sachlich geordnet und mit einem Verzeichnis aufgeschlüsselt wäre.</w:t>
      </w:r>
    </w:p>
    <w:p>
      <w:r>
        <w:t>Die einzelnen Rubriken (Dateien) der Rechtshilfeakten RH.15.0177_VARIA enthalten zwar einzeln bezeichnete Dokumente (PDF), welche aber mangels Bezeichnung der Aktenstücke nach den gleichen logischen formellen und inhaltlichen Kriterien kaum eine zweckdienliche Übersicht zu bieten vermö- gen (s. RH.15.0177_VARIA, Rubriken 5 und 14).</w:t>
      </w:r>
    </w:p>
    <w:p>
      <w:r>
        <w:rPr>
          <w:b/>
        </w:rPr>
        <w:t>E. 3.4</w:t>
      </w:r>
    </w:p>
    <w:p>
      <w:r>
        <w:t>Die Anordnung der Akten in den Rubriken beider Dossiers (RH.10.0098 und RH.15.0177_VARIA) entspricht sodann nicht der Systematik eines Rechts- hilfeverfahrens generell bzw. der Systematik des konkreten Verfahrens. Die Beschwerdegegnerin verwendete auch nur zum Teil die Terminologie des Rechtshilferechts. Vielmehr wählte sie für ihre Rechtshilfeverfahren den Ak- tenaufbau und die Rubriken, die in Strafverfahren verwendet werden. Es sei deshalb nachfolgend auf einige wenige Punkte hingewiesen:</w:t>
      </w:r>
    </w:p>
    <w:p>
      <w:r>
        <w:rPr>
          <w:b/>
        </w:rPr>
        <w:t>E. 3.5</w:t>
      </w:r>
    </w:p>
    <w:p>
      <w:r>
        <w:t>Rechtshilfeakten sollten den Verlauf eines Rechtshilfeverfahrens mit dessen Einleitung, Ausführung und Abschluss abbilden.</w:t>
      </w:r>
    </w:p>
    <w:p>
      <w:r>
        <w:t>Dabei stellt das Rechtshilfeersuchen die Grundlage eines Rechtshilfeverfah- rens dar. Beantragt die ersuchende Behörde im Verlauf des Verfahrens eine weitere Rechtshilfemassnahme, muss das ergänzende Rechtshilfeersuchen bezeichnet werden und an der entsprechenden Stelle abgelegt sein. Das gilt auch für das Rechtshilfeersuchen um vorzeitige Herausgabe beschlagnahm- ter Gegenstände oder Vermögenswerte zur Einziehung oder Rückerstattung (Art. 74a Abs. 3 IRSG).</w:t>
      </w:r>
    </w:p>
    <w:p>
      <w:r>
        <w:t>Was die Ausführung des Rechtshilfeersuchens anbelangt, sollten sich aus den Akten die angeordneten Rechtshilfemassnahmen ergeben, d.h. deren Anordnung, Durchführung und Resultat. An entsprechender Stelle sollten sich auch die von den jeweiligen Rechtshilfemassnahmen unmittelbar und direkt betroffenen Personen und deren allfällige Teilnahme am Rechtshilfe- verfahren ergeben.</w:t>
      </w:r>
    </w:p>
    <w:p>
      <w:r>
        <w:t>- 28 -</w:t>
      </w:r>
    </w:p>
    <w:p>
      <w:r>
        <w:t>Zum Abschluss des Rechtshilfeverfahrens gehört nicht nur die Schlussver- fügung, sondern auch die vereinfachte Ausführung im Sinne von Art. 80c IRSG.</w:t>
      </w:r>
    </w:p>
    <w:p>
      <w:r>
        <w:t>An entsprechender Stelle sollte sodann die Dokumentation betreffend Ver- zögerungen bei der Übermittlung von Beweismitteln abgelegt und mittels ei- nes Aktenverzeichnisses erschlossen sein.</w:t>
      </w:r>
    </w:p>
    <w:p>
      <w:r>
        <w:t>Geht es im Verlauf des Rechtshilfeverfahrens um die Aufrechterhaltung einer Beschlagnahme (Art. 33a IRSV), sind die Anfragen zum Stand des auslän- dischen Verfahrens und die betreffenden Antworten logisch sinnvoll abzule- gen und mittels eines Aktenverzeichnisses zu erschliessen.</w:t>
      </w:r>
    </w:p>
    <w:p>
      <w:r>
        <w:rPr>
          <w:b/>
        </w:rPr>
        <w:t>E. 3.6</w:t>
      </w:r>
    </w:p>
    <w:p>
      <w:r>
        <w:t>Mit Blick auf den Verfahrensausgang und die vorliegend beträchtlichen Ver- zögerungen bei der Ausführung des Rechtshilfeersuchens wird ausnahms- weise vorliegend darauf verzichtet, die Bundesanwaltschaft nachträglich zur Erstellung eines ausreichend detaillierten, übersichtlich dargestellten Akten- verzeichnisses anzuhalten.</w:t>
      </w:r>
    </w:p>
    <w:p>
      <w:r>
        <w:rPr>
          <w:b/>
        </w:rPr>
        <w:t>E. 4.1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w:t>
      </w:r>
    </w:p>
    <w:p>
      <w:r>
        <w:rPr>
          <w:b/>
        </w:rPr>
        <w:t>E. 4.2.1</w:t>
      </w:r>
    </w:p>
    <w:p>
      <w:r>
        <w:t>Zur Beschwerdeführung ist berechtigt, wer persönlich und direkt von einer Rechtshilfemassnahme betroffen ist und ein schutzwürdiges Interesse an deren Aufhebung oder Änderung hat (Art. 80h lit. b IRSG).</w:t>
      </w:r>
    </w:p>
    <w:p>
      <w:r>
        <w:t>Personen, gegen die sich das ausländische Strafverfahren richtet, sind unter denselben Bedingungen beschwerdelegitimiert (Art. 21 Abs. 3 IRSG).</w:t>
      </w:r>
    </w:p>
    <w:p>
      <w:r>
        <w:t>Im Falle von Hausdurchsuchungen gilt der jeweilige Eigentümer oder Mieter als persönlich und direkt betroffen im Sinne des Art. 80h lit. b IRSG i.V.m. Art. 9a lit. b IRSV. Die Eigentümer- und Mieterstellung bezieht sich dabei auf die durchsuchten Räumlichkeiten (TPF 2014 113 E. 3.2.2). Beinhaltet die</w:t>
      </w:r>
    </w:p>
    <w:p>
      <w:r>
        <w:t>- 29 -</w:t>
      </w:r>
    </w:p>
    <w:p>
      <w:r>
        <w:t>Rechtshilfemassnahme die Herausgabe der anlässlich einer Hausdurchsu- chung beschlagnahmten Gegenstände, ist der Eigentümer oder Mieter der durchsuchten Räumlichkeiten beschwerdelegitimiert.</w:t>
      </w:r>
    </w:p>
    <w:p>
      <w:r>
        <w:rPr>
          <w:b/>
        </w:rPr>
        <w:t>E. 4.2.2</w:t>
      </w:r>
    </w:p>
    <w:p>
      <w:r>
        <w:t>Gegen eine Schlussverfügung, mit welcher die Herausgabe von Gegenstän- den und Vermögenswerten zur Einziehung oder Rückerstattung (Art. 74a Abs. 1 IRSG) angeordnet wird, sind zudem die in Art. 74a Abs. 4 IRSG ge- nannten Personen zur Beschwerde legitimiert (Urteil des Bundesgerichts 1C_166/2009 vom 3. Juli 2009 E. 2.3.4; BOMIO/GLASSEY, La qualité pour re- courir dans le domaine de l'entraide judiciaire internationale en matière pé- nale, Jusletter vom 13. Dezember 2010, N. 49 ff.; vgl. zuletzt u.a. Entscheide des Bundesstrafgerichts RR.2020.110, RR.2020.111, RR.2020.125 vom 18. November 2020 E. 3.3; RR.2018.348 vom 15. Oktober 2019 E. 2.2; RR.2017.306 vom 8. März 2018 E. 2.2; RR.2015.3 vom 30. April 2015 E. 2.1). Art. 74a Abs. 4 IRSG regelt den Schutz der Berechtigten (Geschä- digte und gutgläubige Erwerber) und die Ausnahmen für die Herausgabe (Botschaft vom 29. März 1995 betreffend die Änderung des Rechtshilfege- setzes und des Bundesgesetzes zum Staatsvertrag mit den USA über ge- genseitige Rechtshilfe in Strafsachen sowie den Bundesbeschluss über ei- nen Vorbehalt zum Europäischen Übereinkommen über die Rechtshilfe in Strafsachen; BBl 1995 III 1, 26). Darauf kann sich nur berufen und sich damit einer Herausgabe zur Einziehung oder Rückerstattung (einstweilen) wider- setzen, wer die in Art. 74a Abs. 4 IRSG festgelegten Kriterien erfüllt. Dabei muss es sich beim Dritten um eine an der strafbaren Handlung nicht betei- ligte Person handeln, deren Ansprüche durch den ersuchenden Staat nicht sichergestellt sind, welche glaubhaft macht, sie habe an diesen Gegenstän- den oder Vermögenswerten in der Schweiz oder, sofern sie ihren gewöhnli- chen Aufenthalt in der Schweiz hat, im Ausland gutgläubig Rechte erworben (Art. 74a Abs. 4 lit. c IRSG). Andere Dritte, welche diese Voraussetzungen nicht erfüllen, müssen ihre Ansprüche gegenüber den Gerichten des ersu- chenden Staates geltend machen (siehe zum Ganzen TPF 2014 113 E. 3.2.2 S. 119 m.w.H.).</w:t>
      </w:r>
    </w:p>
    <w:p>
      <w:r>
        <w:t>Die im Sinne von Art. 74a Abs. 4 IRSG Dritten eingeräumte Legitimation zur Beschwerde stellt nicht eine allgemeine Beschwerdelegitimation im Sinne von Art. 80h lit. b IRSG i.V.m. Art. 9a IRSV dar. Solche Dritte sind allein auf- grund ihrer Eigenschaft als Dritte im Sinne von Art. 74a Abs. 4 IRSG bei den der Herausgabe zur Einziehung vorausgehenden rechtshilfeweise angeord- neten Zwangsmassnahmen wie bei einer Hausdurchsuchung bzw. einer Be- schlagnahme oder Kontosperre nach wie vor nicht im Sinne von Art. 80h lit. b IRSG i.V.m. Art. 9a IRSV persönlich und direkt von diesen Rechtshilfemass- nahmen betroffen. Sie können infolgedessen auch nicht von einer späteren</w:t>
      </w:r>
    </w:p>
    <w:p>
      <w:r>
        <w:t>- 30 -</w:t>
      </w:r>
    </w:p>
    <w:p>
      <w:r>
        <w:t>Herausgabe zur Einziehung im Sinne von Art. 80h lit. b IRSG i.V.m. Art. 9a IRSV persönlich und direkt betroffen sein.</w:t>
      </w:r>
    </w:p>
    <w:p>
      <w:r>
        <w:t>Vielmehr steht ihnen die Beschwerde gegen die Herausgabe zur Einziehung offen, soweit sich ihr Rechtsmittel auf die Geltendmachung ihrer Rechte nach Art. 74a Abs. 4 IRSG bezieht. So wird die Freigabe an den ersuchenden Staat bis zur Klärung der Rechtslage – mit Bezug auf den Berechtigten – einstweilen lediglich aufgeschoben, wenn ein Berechtigter an den Gegen- ständen oder Vermögenswerten Ansprüche nach Abs. 4 geltend macht (Art. 74a Abs. 5 IRSG). Zur Geltendmachung anderer Rechtshilfehinder- nisse ist unverändert ausschliesslich diejenige Person berechtigt, welche sich der rechtshilfeweise angeordneten Zwangsmassnahme (z.B. Haus- durchsuchung bzw. Beschlagnahme, Kontosperre) unterziehen musste (siehe hierzu TPF 2014 113 E. 3.2.2 S. 119 f.; zuletzt Urteil des Bundesge- richts 1C_342/2022 vom 15. Juni 2022 bzw. Entscheid des Bundesstrafge- richts RR.2021.175 vom 23. Mai 2022 E. 2.2).</w:t>
      </w:r>
    </w:p>
    <w:p>
      <w:r>
        <w:rPr>
          <w:b/>
        </w:rPr>
        <w:t>E. 4.2.3</w:t>
      </w:r>
    </w:p>
    <w:p>
      <w:r>
        <w:t>Die Legitimationskriterien von Art. 80h lit. b IRSG wurden (neben weiteren wesentlichen Änderungen der Rechtshilfevorschriften) im Zuge der Teilrevi- sion des IRSG im Jahre 1997 eingeführt mit dem Ziel, die Beschwerdelegiti- mation einzuschränken und dadurch das Rechtsmittelverfahren zu straffen. Mit der Vereinfachung und Beschleunigung des Rechtshilfeverfahrens sollte die Rechtshilfe möglichst rasch geleistet werden, damit eine wirksame Be- kämpfung der internationalen Kriminalität erfolgen kann. Der Gesetzgeber hat durch die Einschränkung der Beschwerdelegitimation (sowie der Anfech- tungsmöglichkeiten) insgesamt das Interesse an der Beschleunigung des Rechtshilfeverfahrens und wirksamen Bekämpfung der internationalen Kri- minalität über den bis zu jenem Zeitpunkt sehr weit gehenden Schutz des Einzelnen gestellt. Zum Schutz der Grundrechte, insbesondere der Eigen- tumsgarantie, wurde in den bundesrätlichen Ausführungen in der Botschaft betont, dass dieser auch im Rahmen der neuen Rechtsmittelordnung voll- umfänglich gewährleistet bleibt. Namentlich wurde im Rahmen der Teilrevi- sion des IRSG im Jahre 1997 in Art. 74a IRSG die Herausgabe von Gegen- ständen und Vermögenswerten zwecks Einziehung oder Rückerstattung an die berechtigte Person im ersuchenden Staat differenziert sowie klar gere- gelt und der Schutz der Berechtigten (Geschädigter oder gutgläubiger Er- werber) in Abs. 4 im Einzelnen festgelegt (s. zum Ganzen Botschaft u.a. die Änderung des Rechtshilfegesetzes vom 29. März 2005 [BBl 1995 III 2 ff.]).</w:t>
      </w:r>
    </w:p>
    <w:p>
      <w:r>
        <w:rPr>
          <w:b/>
        </w:rPr>
        <w:t>E. 4.2.4</w:t>
      </w:r>
    </w:p>
    <w:p>
      <w:r>
        <w:t>Das Vorliegen der Beschwerdelegitimation wird von Amtes wegen geprüft. Die beschwerdeführende Person muss ihre Beschwerdelegitimation einge- hend darlegen bzw. belegen, soweit diese nicht ohne Weiteres ersichtlich ist.</w:t>
      </w:r>
    </w:p>
    <w:p>
      <w:r>
        <w:t>- 31 -</w:t>
      </w:r>
    </w:p>
    <w:p>
      <w:r>
        <w:t>Sie trägt die Beweislast dafür, dass sie beschwerdeberechtigt ist (MARAN- TELLI/HUBER, in VwVG-Praxiskommentar, Waldmann/Weissenber- ger [Hrsg.], 2. Aufl. 2016, Art. 48 VwVG N. 5).</w:t>
      </w:r>
    </w:p>
    <w:p>
      <w:r>
        <w:rPr>
          <w:b/>
        </w:rPr>
        <w:t>E. 4.2.5</w:t>
      </w:r>
    </w:p>
    <w:p>
      <w:r>
        <w:t>Nach dem bundesrechtlichen Regelbeweismass gilt ein Beweis als erbracht, wenn das Gericht nach objektiven Gesichtspunkten von der Richtigkeit einer Sachbehauptung überzeugt ist. Ausnahmen von diesem Regelbeweismass der vollen Überzeugung ergeben sich einerseits aus dem Gesetz; anderseits wurden sie durch Rechtsprechung und Lehre herausgearbeitet. Danach wird insbesondere eine überwiegende Wahrscheinlichkeit als ausreichend be- trachtet, wo ein strikter Beweis nicht nur im Einzelfall, sondern der Natur der Sache nach nicht möglich oder nicht zumutbar ist und insofern eine «Beweis- not» besteht (BGE 132 III 715 E. 3.1; 130 III 321 E. 3.2 S. 324 mit Hinwei- sen). Nach dem Beweismass der überwiegenden Wahrscheinlichkeit gilt ein Beweis als erbracht, wenn für die Richtigkeit der Sachbehauptung nach ob- jektiven Gesichtspunkten derart gewichtige Gründe sprechen, dass andere denkbare Möglichkeiten vernünftigerweise nicht massgeblich in Betracht fal- len. Das Beweismass der überwiegenden Wahrscheinlichkeit ist wiederum von der Glaubhaftmachung abzugrenzen. Glaubhaft gemacht ist eine Tatsa- che schon dann, wenn für deren Vorhandensein gewisse Elemente spre- chen, selbst wenn das Gericht noch mit der Möglichkeit rechnet, dass sie sich nicht verwirklicht haben könnte (BGE 132 III 715 E. 3.1 S. 720; 130 III 321 E. 3.3 mit Hinweisen).</w:t>
      </w:r>
    </w:p>
    <w:p>
      <w:r>
        <w:rPr>
          <w:b/>
        </w:rPr>
        <w:t>E. 4.2.6</w:t>
      </w:r>
    </w:p>
    <w:p>
      <w:r>
        <w:t>Eine Person, die geltend macht, Eigentümerin oder Mieterin der rechtshilfe- weise durchsuchten Räumlichkeiten und aufgrunddessen im Sinne von Art. 80h lit. b IRSG i.v.m. Art. 9a lit. b IRSV beschwerdelegitimiert zu sein, muss ihre Eigentümer- oder Mieterstellung eingehend darlegen bzw. im vor- stehenden Sinne belegen (vgl. supra E. 4.2.5), soweit diese nicht ohne Wei- teres ersichtlich ist.</w:t>
      </w:r>
    </w:p>
    <w:p>
      <w:r>
        <w:t>Eine Person, die geltend macht, Eigentümerin der herauszugebenden Ge- genstände zu sein und sich aufgrunddessen auf die Schutzbestimmungen von Art. 74a Abs. 4 lit. c IRSG berufen zu können, muss zur Begründung ihrer Beschwerdelegitimation zur Anfechtung einer rechtshilfeweisen Her- ausgabe den geltend gemachten Erwerb des Eigentums jedenfalls in den Grundzügen darlegen können. Dass die beschwerdeführende Person Eig- gentümerin sein könnte, sollte zumindest plausibel erscheinen. Kann die be- schwerdeführende Person nicht einmal in den Grundzügen darlegen, wes- halb sie sich als Eigentümerin erachtet und worauf sie ihren Anspruch aus Eigentum stützt, kann sie auch nicht als beschwerdelegitimiert erscheinen. So wäre unter diesen Umständen offensichtlich von Anfang auch von der</w:t>
      </w:r>
    </w:p>
    <w:p>
      <w:r>
        <w:t>- 32 -</w:t>
      </w:r>
    </w:p>
    <w:p>
      <w:r>
        <w:t>Prüfung ihrer Beschwerde in der Sache und ihres aus dem geltend gemach- ten Eigentum fliessenden Anspruchs kein anderes Ergebnis zu erwarten, wie nachfolgend noch zu zeigen ist (s. E. 4.3.3 ff., E. 5.2 f.).</w:t>
      </w:r>
    </w:p>
    <w:p>
      <w:r>
        <w:rPr>
          <w:b/>
        </w:rPr>
        <w:t>E. 4.3.1</w:t>
      </w:r>
    </w:p>
    <w:p>
      <w:r>
        <w:t>Mit Entscheid des Bundesstrafgerichts RR.2014.95 vom 23. Oktober 2014 (TPF 2014 113) hat die Beschwerdekammer die Beschwerdelegitimation der Beschwerdeführerin im Sinne von Art. 80h lit. b IRSG i.V.m. Art. 9a lit. b IRSV betreffend das bei der N. SA beschlagnahmte edelmetallhaltigen Schmelzgut bereits einmal verneint. Es wurde damals ausgeführt, dass die Beschwerdeführerin weder den geltend gemachten Mietvertrag noch andere Unterlagen eingereicht habe, welche eindeutig auf ein Mietverhältnis mit der N. SA hindeuten würden. Das Gericht hatte ausdrücklich festgehalten, dass aus der damaligen Beschwerde und den damals vorliegenden Akten nicht hervorgehe, dass «die Beschwerdeführerin im Zeitpunkt der Beschlagnahme die tatsächliche Verfügungsgewalt über das zu beschlagnahmende Platinerz hatte» (a.a.O., E. 3.3.2).</w:t>
      </w:r>
    </w:p>
    <w:p>
      <w:r>
        <w:t>Die Beschwerdeführerin reicht im vorliegenden Beschwerdeverfahren nichts ein (act. 1 S. 3 ff.), was eine andere Beurteilung rechtfertigen könnte. Sie beruft sich zunächst auf die «konkrete Vertragsausgestaltung» (act. 1 S. 5), ohne die Vertragsparteien genau zu benennen, ohne den konkreten Ver- tragsinhalt wiederzugeben und ohne wiederum den fraglichen Vertrag ein- zureichen, woraus hervorgehen würde, dass sie die tatsächliche Verfü- gungsgewalt gehabt habe (zu den grundsätzlich möglichen Vertragsarten betreffend Lagerung von Waren im Zollfreilager s. PROBST, in: Zollgesetz ZG, Kocher/Clavadetscher [Hrsg.], 2009, Art. 65 ZG N. 6). Dass sie Mieterin ist, hat sie nicht belegt. Die Beschwerdeführerin hat auch nicht aufgezeigt, dass sie selber Einlagererin im Sinne von Art. 63 Abs. 2 ZG des edelmetallhaltigen Schmelzguts ist (und nicht zum Beispiel C. oder ein Dritter). Allein aus den an sie adressierten Rechnungen der für die Kosten der Zwischenlagerung im Zollfreilager und deren allfälligen Begleichung kann vorliegend nicht ohne weiteres darauf geschlossen werden, sie sei Mieterin oder Einlagererin. Ein Einlagerer muss nicht zugleich Mieter von Räumlichkeiten im Zollfreilager sein (PROBST, a.a.O., Art. 63 ZG N. 2). Der Lagerhalter ist ausserdem ver- pflichtet, ein Verzeichnis der Mieter und Untermieter von Räumlichkeiten im Zollfreilager sowie der Einlagerer zu führen (vgl. Art. 182 Abs. 1 ZV i.V.m. Art. 66 Abs. 1 ZG; BAZG Richtlinie 10-50, Zollfreilager, A.48 1. Januar 2022, Ziff. 1.2.2.1). Lagert der Lagerhalter Waren auf eigene Rechnung, so gilt er als Einlagerer (Art. 176 ZV i.V.m. Art. 63 Abs. 2 ZG). Mit ihrem Hinweis (act. 1 S. 5) auf die Bestimmungen von Art. 62 ff. des Zollgesetzes («5. Kapitel: Zollfreilager») unterstreicht die Beschwerdeführerin die gesetzliche Pflicht</w:t>
      </w:r>
    </w:p>
    <w:p>
      <w:r>
        <w:t>- 33 -</w:t>
      </w:r>
    </w:p>
    <w:p>
      <w:r>
        <w:t>der N. SA bzw. deren Nachfolgerin als Lagerhalterin im Sinne von Art. 63 Abs. 2 ZG zur Überwachung der eingelagerten Ware, was unter anderem gerade gegen eine tatsächliche Verfügungsgewalt des Einlagerers spricht.</w:t>
      </w:r>
    </w:p>
    <w:p>
      <w:r>
        <w:t>Die Beschwerdeführerin beruft sich in einem nächsten Punkt auf die Recht- sprechung zum Bankschliessfach, wonach der Inhaber eines Banksafes zur Anfechtung von diesen Safe betreffenden Rechtshilfemassnahmen legiti- miert ist (Entscheid des Bundesstrafgerichts RR.2017.260 vom 12. März 2018 E. 2.1 m.w.H.). Den konkreten Vertrag, welcher sie ihrem Vergleich zugrunde legt, reicht sie allerdings wiederum nicht ein (s.o.), weshalb ihrer Begründung bereits die tatsächliche Grundlage fehlt. Darüber hinaus unter- schlägt sie die grundlegenden Unterschiede zwischen einem Banksafe und einem Zollfreilager. Bei einem Bankschliessfach handelt es sich um ein per- sönliches Schrankfach in den Tresorräumen einer Bank, in welchem der Mie- ter Wertsachen und Dokumente sicher aufbewahren kann und welches ihm während der Schalteröffnungszeiten zugänglich ist. Die Bank ist nicht Besit- zerin des Inhaltes eines von ihr vermieteten Bankfaches, weil ihr jede Sach- herrschaft über den Inhalt fehlt. Der Mieter kann die deponierten Sachen aus dem Fach nehmen, ohne dass die Bank etwas davon erfährt (ERNST, Basler Kommentar, 6. Aufl. 2019, Art. 929 ZGB, N. 28). Demgegenüber sind Zoll- freilager Warenlager, in denen unverzollte und unversteuerte Waren zwi- schengelagert werden und unter Zollüberwachung stehen. Sie dienen dem Lagerhalter zur Lagerung von eigenen oder fremden Waren des zollrechtlich nicht freien Verkehrs (Art. 62 ZG; Bundesamt für Zoll und Grenzsicherheit BAZG Richtlinie 10-50, Zollfreilager, A.48 1. Januar 2022). Sie werden durch private Lagerhausgesellschaften betrieben und haben öffentlichen Charak- ter. Das BAZG ist ermächtigt, ohne Vorankündigung im Zollfreilager Kontrol- len durchzuführen. Es kann namentlich die physische Kontrolle der Art, der Menge und der Beschaffenheit der Waren vornehmen und Personen, die das Zollfreilager betreten oder verlassen, körperlich durchsuchen (PROBST, a.a.O., Art. 64 ZG N. 8; Art. 31 ZG; BAZG Richtlinie 10-50, Zollfreilager, A.48 1. Januar 2022, Ziff. 7 bzw. Richtlinie 10-30, Zolllagerverfahren für offene Zolllager, A.48 1. Januar 2022, Ziff. 7). Die Waren gelangen via Transitver- fahren von der Grenze bis zum Zollfreilager. Nach der Zwischenlagerung können die Waren entweder definitiv eingeführt oder im Transitverfahren aus dem Zollgebiet verbracht werden. Bereits vor diesem Hintergrund steht fest, dass die Rechte eines Einlagerers in einem Zollfreilager nicht den Rechten eines Mieters eines Bankschliessfachs entsprechen. Ein Einlagerer verfügt nicht über einen Teil des Zollfreilagers, so wie der Mieter über ein Banksafe verfügen kann. Die Beschwerdeführerin hat in casu ausserdem in der Schweiz keine eigenen Geschäftsräumlichkeiten, geschweige einen Lager- raum oder einen Betrieb zur Raffination des edelmetallhaltigen Schmelzguts</w:t>
      </w:r>
    </w:p>
    <w:p>
      <w:r>
        <w:t>- 34 -</w:t>
      </w:r>
    </w:p>
    <w:p>
      <w:r>
        <w:t>(s. supra lit. F.1). Das im Zollfreilager zwischengelagerte Schmelzgut hätte nicht in die Schweiz eingeführt werden sollen, sondern es hätte gemäss An- gaben der Beschwerdeführerin vom 15. August 2019 nach Belgien überführt werden sollen (RH.15.0177_Varia, Rubrik 14_Beschuldigte _Verteidiger, «Stellungnahme u. Antrag Aufhebung Beschlagnahme», S. 5). Die vorlie- gende Situation ist demnach in mehrfacher Hinsicht nicht mit einem Bank- schliessfach vergleichbar. Die Beschwerdeführerin vermag demnach aus der angerufenen Rechtsprechung nichts zu ihren Gunsten ableiten.</w:t>
      </w:r>
    </w:p>
    <w:p>
      <w:r>
        <w:t>Was die Beschwerdeführerin im vorliegenden Beschwerdeverfahren vorträgt (act. 1 S. 3 ff.), ist zusammenfassend nicht geeignet, eine andere Beurteilung herbeizuführen. Um unnötige Wiederholungen zu vermeiden, ist daher auf die entsprechende Begründung in E. 3.3 und 3.4 des Entscheids des Bun- desstrafgerichts RR.2014.95 vom 23. Oktober 2014 (TPF 2014 113) zu ver- weisen.</w:t>
      </w:r>
    </w:p>
    <w:p>
      <w:r>
        <w:rPr>
          <w:b/>
        </w:rPr>
        <w:t>E. 4.3.2</w:t>
      </w:r>
    </w:p>
    <w:p>
      <w:r>
        <w:t>Ebenfalls bereits mit Entscheid des Bundesstrafgerichts RR.2014.95 vom 23. Oktober 2014 (TPF 2014 113) hielt die Beschwerdekammer in E. 3.5 so- dann Folgendes fest: «Soweit im Verlaufe des Verfahrens die Voraussetzun- gen für die Herausgabe zur Einziehung/Rückerstattung gegeben sein soll- ten, steht bei der aktuellen Aktenlage fest, dass die Beschwerdeführerin, für welche der im ersuchenden Staat Hauptverdächtige C. einzelzeichnungsbe- rechtigt ist, nicht als eine an der strafbaren Handlung nicht beteiligte Person im Sinne von Art. 74a Abs. 4 lit. c IRSG gelten und somit sich nicht auf die entsprechenden Schutzbestimmungen berufen kann».</w:t>
      </w:r>
    </w:p>
    <w:p>
      <w:r>
        <w:t>Auf der Grundlage der dem Gericht nun zugänglich gemachten Rechtshilfe- akten steht fest, dass die Beschwerdeführerin, für welche der im ersuchen- den Staat Hauptverdächtige C. einzelzeichnungsberechtigt ist, zu diesem Zeitpunkt nicht als eine an der strafbaren Handlung nicht beteiligte Person im Sinne von Art. 74a Abs. 4 lit. c IRSG gelten und somit sich nicht auf die entsprechenden Schutzbestimmungen berufen kann. Bereits daraus folgt eindeutig, dass auf ihre Beschwerde ebenfalls nicht einzutreten ist, soweit sich die Beschwerdeführerin auf Art. 74a Abs. 4 lit. c IRSG beruft.</w:t>
      </w:r>
    </w:p>
    <w:p>
      <w:r>
        <w:rPr>
          <w:b/>
        </w:rPr>
        <w:t>E. 4.3.3</w:t>
      </w:r>
    </w:p>
    <w:p>
      <w:r>
        <w:t>Im Übrigen legte die Beschwerdeführerin in der Beschwerde auch nicht an- satzweise dar, weshalb sie sich als Eigentümerin erachtet und worauf sie ihren Anspruch auf Eigentum stützt. Sie machte keine Ausführungen dazu, wo wann wie sie das konkrete Geschäft mitsamt Vertragsabschluss abgewi- ckelt haben will. Wie sie Rechte an dem herauszugebenden edelmetallhalti- gen Schmelzgut erworben haben will, weshalb sie sich (bei Gutgläubigkeit)</w:t>
      </w:r>
    </w:p>
    <w:p>
      <w:r>
        <w:t>- 35 -</w:t>
      </w:r>
    </w:p>
    <w:p>
      <w:r>
        <w:t>auf Art. 74a Abs. 4 lit. c IRSG berufen können soll, legte sie mit keinem Wort dar und ist nicht im Ansatz plausibel.</w:t>
      </w:r>
    </w:p>
    <w:p>
      <w:r>
        <w:t>In ihrer Beschwerde (act. 1 S. 6) begnügte sie sich damit, auf die unzutref- fenden Erwägungen der Beschwerdegegnerin zu verweisen und – entgegen dem offensichtlichen Akteninhalt – zu behaupten, aus den Akten gehe her- vor, sie sei Eigentümerin (s. dazu nachfolgend).</w:t>
      </w:r>
    </w:p>
    <w:p>
      <w:r>
        <w:rPr>
          <w:b/>
        </w:rPr>
        <w:t>E. 4.3.4</w:t>
      </w:r>
    </w:p>
    <w:p>
      <w:r>
        <w:t>Es kann an dieser Stelle festgehalten werden, dass sowohl der Erwerbsvor- gang als auch die besitzrechtliche Lage des gegenständlichen Schmelzguts sowie die eigentumsrechtliche Situation insgesamt als unklar und undurch- sichtig erscheint, weshalb sich die Frage nach der Glaubhaftmachung eines gutgläubigen Erwerbs schon deshalb nicht stellen kann (E. 4.3.5 und 4.3.6):</w:t>
      </w:r>
    </w:p>
    <w:p>
      <w:r>
        <w:rPr>
          <w:b/>
        </w:rPr>
        <w:t>E. 4.3.5</w:t>
      </w:r>
    </w:p>
    <w:p>
      <w:r>
        <w:t>Zur Erläuterung sei zunächst auf die unzutreffenden Erwägungen und allen- falls impliziten, aber ebenso unzutreffenden Annahmen der Beschwerdegeg- nerin betreffend die Eigentumsfrage einzugehen, auf welche sich die Be- schwerdeführerin beruft:</w:t>
      </w:r>
    </w:p>
    <w:p>
      <w:r>
        <w:t>Die Beschwerdegegnerin hatte bereits in ihrer Verfügung vom 10. Feb- ruar 2014 ausgeführt, dass sich im Verlaufe des Verfahrens herausgestellt habe, dass nicht C., sondern die Beschwerdeführerin Eigentümerin des be- schlagnahmten Platinerzes sei (s. supra lit. K und L). Auch in ihrer Schluss- verfügung schloss die Beschwerdegegnerin auf die «Eigentümerstellung» der Beschwerdeführerin an den Mineralien. Zur Begründung führte die Be- schwerdegegnerin aus, gemäss den bei der K. AG sichergestellten Doku- menten die T. LDA [Mosambik] am 9. Oktober 2009 C. für die Lieferung von 1‘000 kg «minério bruto» im Wert von MZM 20‘000.-- und für die Lieferung von 2‘000 kg Roherz im Wert von MZM 40‘000.-- zuzüglich Transport- und Versicherungskosten Rechnung gestellt habe. Die Luftfrachtbriefe für die beiden Lieferungen mosambikanische Fluggesellschaft AA. würden mit den Rechnungen korrespondieren. Diese Dokumente würden den Kauf sowie Besitzübergang der Mineralien an «die A. GmbH bzw. C.» belegen (act. 1.1 S. 8).</w:t>
      </w:r>
    </w:p>
    <w:p>
      <w:r>
        <w:t>Diesen Schlussfolgerungen der Beschwerdegegnerin kann indes in ver- schiedener Hinsicht offensichtlich nicht gefolgt werden, so ist in den vorge- nannten Unterlagen gerade nicht – wie die Beschwerdegegnerin selber aus- führt (act. 1 S. 17) – die Beschwerdeführerin, sondern C. mit einer gemisch- ten Adresse (Genf und der O. GmbH in V./AR) aufgeführt (s.o., s. supra lit. G.4).</w:t>
      </w:r>
    </w:p>
    <w:p>
      <w:r>
        <w:t>- 36 -</w:t>
      </w:r>
    </w:p>
    <w:p>
      <w:r>
        <w:t>Dabei trägt die Tatsache nicht zur Klarheit bei, dass C. zwar in der Schweiz angemeldet ist, indes in Amsterdam wohnt und von dort aus als Geschäfts- führer mehrerer Gesellschaften in der Schweiz tätig sein soll – welche Sitz sowohl am gleichen als auch an unterschiedlichen Orten in der Schweiz ha- ben, wobei deren Sitz zum Teil schon mehrfach verlegt wurde, und welche entweder überhaupt keine Geschäftstätigkeit oder keine Geschäftstätigkeit in der Schweiz ausüben sollen – und «Adressverwechslungen» oder «Na- mensverwechslungen» in den aktenkundigen Geschäftsunterlagen wieder- holt vorkommen (s. supra lit. F und G).</w:t>
      </w:r>
    </w:p>
    <w:p>
      <w:r>
        <w:t>Der Umstand, dass die Beschwerdeführerin nach den bisherigen Ermittlun- gen der südafrikanischen Behörden der B. 2009 drei Lots von edelmetallhal- tigem Material geliefert hat, welches für die südafrikanischen Behörden klar südafrikanischen Ursprungs und der betreffenden südafrikanischen Mine ge- stohlen worden war, und sie von den südafrikanischen Behörden als Erwer- berin des später der B. weitergelieferten Materials angesehen wird (s. supra lit. A), bedeutet nicht, dass sie deshalb auch Erwerberin des vorliegend her- auszugebenden Schmelzguts ist.</w:t>
      </w:r>
    </w:p>
    <w:p>
      <w:r>
        <w:t>Dass die Beschwerdeführerin anderes edelmetallhaltiges Material weiterge- liefert hat, mag sich auch aus den bei der K. AG beschlagnahmten Unterla- gen ergeben (RH.10.0098, Rubrik 8_Hausdurchsuchung, Beilagen, A. GmbH, BA.02-0001 ff.). Diese Weiterlieferungen vermögen indes die Frage, ob die Beschwerdeführerin das herauszugebende Schmelzgut ur- sprünglich oder spätestens im Zeitpunkt der Beschlagnahme («zu Eigen- tum») erworben hatte, nicht zu beantworten und sind daher nicht ausschlag- gebend.</w:t>
      </w:r>
    </w:p>
    <w:p>
      <w:r>
        <w:t>Ebenso wenig kann aus anderen Lieferungen an die Beschwerdeführerin selber etwas hinsichtlich der im Zollfreilager beschlagnahmten Lieferung ge- schlossen werden. Gemäss den von der N. SA eingereichten Unterlagen be- treffend ihre Geschäftsbeziehung mit C. und der Beschwerdeführerin sind im Zollfreilager bereits früher als «minério bruto» deklarierte Waren gelagert worden. Dabei werden in den betreffenden «Factura» unter anderem die J. AG und die O. GmbH als Erwerber genannt (s. supra lit. G.5). Dass die Beschwerdeführerin jeweils die Rechnungen für die Lagerung dieser Waren im Zollfreilager beglich, sagt auch vor diesem Hintergrund vorliegend nichts weiter aus.</w:t>
      </w:r>
    </w:p>
    <w:p>
      <w:r>
        <w:t>Selbst wenn die Beschwerdeführerin Einlagererin des beschlagnahmten Schmelzguts sein sollte, bedeutet allein dies ebenfalls nicht, dass sie auch dessen Eigentümerin ist.</w:t>
      </w:r>
    </w:p>
    <w:p>
      <w:r>
        <w:t>- 37 -</w:t>
      </w:r>
    </w:p>
    <w:p>
      <w:r>
        <w:rPr>
          <w:b/>
        </w:rPr>
        <w:t>E. 4.3.6</w:t>
      </w:r>
    </w:p>
    <w:p>
      <w:r>
        <w:t>Weiter liegt es auf der Hand, dass die verschiedenen Darstellungen des ge- meinsamen Rechtsvertreters der Beschwerdeführerin und von C. (s. supra lit. J, U und nachfolgend) zum Eigentum nicht miteinander vereinbar sind und mangels Belegen auf die Behauptungen der Beschwerdeführerin, welchen eine – für die Bejahung der Beschwerdelegitimation notwendige (s. supra E. 4.2.6) – plausible Darstellung des konkreten Erwerbsvorgangs ohnehin nicht zu entnehmen ist (s. supra E. 4.3.3), nicht abgestellt werden kann:</w:t>
      </w:r>
    </w:p>
    <w:p>
      <w:r>
        <w:t>Dabei ist zunächst hervorzuheben, dass der Rechtsvertreter von C. jahre- lang daran festgehalten hatte, dass C. der rechtmässige Eigentümer des bei der N. SA in Genf beschlagnahmten Platinerzes sei, ohne allerdings den ge- nauen Erwerbsvorgang zu erläutern. Erst mit Schreiben vom 20. Septem- ber 2013 und auf Aufforderung der Beschwerdegegnerin hin, Belege einzu- reichen, hatte derselbe Rechtsvertreter neu vorgebracht, dass er auch die Beschwerdeführerin vertrete und diese Eigentümerin des im Zollfreilager N. SA beschlagnahmten Schmelzguts sei, ohne wiederum den genauen Er- werbsvorgang zu erläutern. Davon abweichend erklärte Rechtsanwalt Frank in der Folge mit Schreiben vom 11. Dezember 2013, dass «C. bzw. die A. GmbH» Eigentümer seien (s. zum Ganzen supra lit. J).</w:t>
      </w:r>
    </w:p>
    <w:p>
      <w:r>
        <w:t>Rechtsanwalt Frank führte mit Schreiben vom 8. März 2017 an die Be- schwerdegegnerin aus, dass seine Mandantschaft «– wie sich aus den bei der Bundesanwaltschaft befindlichen Akten unschwer ergibt – Eigentümerin der beschlagnahmten Erze (dass sie für diese bezahlte, steht ausser Frage, gleiches betrifft die Lagerkosten im Freilager, die dann von der BA übernom- men wurden, von Herrn Staatsanwalt NN. wurde diese Eigentümerstellung erstaunlicherweise nie in Frage gestellt)» (RH.10.0098, Rubrik 14). Unge- achtet seiner apodiktischen Formulierung ergeben sich seine Schlussfolge- rungen indes gerade nicht aus den Akten.</w:t>
      </w:r>
    </w:p>
    <w:p>
      <w:r>
        <w:t>In ihrer Stellungnahme vom 15. August 2019 zur vorzeitigen Herausgabe machte die Beschwerdeführerin gegenüber der Beschwerdegegnerin auch zuletzt lediglich Angaben zu anderen Lieferungen und Überweisungen (u.a.) an die BB. [Mosambik]. Diese erlauben keinen Rückschluss auf den Erwerb des vorliegend herauszugebenden Schmelzguts (s.o.) und widersprechen mit Bezug auf Verkäufer, Käufer, Verkaufswert und Zahlungsmodalitäten oh- nehin dem Inhalt der «Factura» Nr. 302 und Nr. 301 der T. LDA [Mosambik] (s. supra lit. G.4).</w:t>
      </w:r>
    </w:p>
    <w:p>
      <w:r>
        <w:t>Im Einzelnen führte Rechtsanwalt Frank damals aus, dass der Beschwerde- führerin von der T. LDA insgesamt drei Lieferungen «Erze» ins Freilager</w:t>
      </w:r>
    </w:p>
    <w:p>
      <w:r>
        <w:t>- 38 -</w:t>
      </w:r>
    </w:p>
    <w:p>
      <w:r>
        <w:t>nach Genf übersandt worden seien (RH.15.0177_Varia, Rubrik 14_Beschul- digte_Verteidiger, «Stellungnahme u. Antrag Aufhebung Beschlagnahme», S. 5). Die dritte Lieferung sei jene, welche rechtshilfeweise von der Bundes- anwaltschaft im Freilager in Genf beschlagnahmt worden sei. Für die drei Lieferungen habe sie insgesamt USD 496‘000.-- bezahlt. Dass nur die erste Überweisung (über USD 16‘000.--) auf die BB. laute, sei auf deren ausdrück- lichen Wunsch erfolgt. Rechtsanwalt Frank führte weiter aus, seiner Man- dantschaft, resp. C., sei mitgeteilt worden, dass bei zu hohen Zahlungsein- gängen ein Diebstahl zu befürchten sei. Deswegen habe seine Mandant- schaft auf Anweisung der BB. auch auf die Konten verschiedener Firmen überwiesen. Die Gelder seien aber unzweifelhaft für die drei Lieferungen be- zahlt worden. Rechtsanwalt Frank hielt fest, dass mit dem An- und Verkauf seine Mandantschaft bei «einem Verkauf aller drei Lieferungen (mit jeweils vorausgegangener Raffinierung) und abzüglich sämtlicher Zusatzkosten» eine Rendite von durchschnittlich max. 8 % erzielt hätte (a.a.O., S. 6).</w:t>
      </w:r>
    </w:p>
    <w:p>
      <w:r>
        <w:t>Rechtsanwalt Frank schweigt sich dabei zum einen darüber aus, wie viel ge- nau die Beschwerdeführerin ihr zufolge für die beschlagnahmte Lieferung aus Mosambik der T. LDA bezahlt haben soll, und lässt aus, dass nach den Quittungen vom 9. Oktober 2009, in welchen die T. LDA nicht die Beschwer- deführerin als Erwerberin des beschlagnahmten Schmelzguts für gesamthaft EUR 8‘100.-- in Bar aufgeführt hat (s. supra lit. G.4). Dass und falls ja, wann durch welches Unternehmen wo eine Raffinierung dem Transport von Mosambik nach Genf und Lagerung im Schweizer Zollfreilager vorausgegan- gen wäre, zeigte Rechtsanwalt Frank für die Beschwerdeführerin nicht auf und ergibt sich auch nicht aus den Akten. Vielmehr würde eine zwischenzeit- liche Verarbeitung des beschlagnahmten Schmelzguts den vorgenannten Quittungen, Frachtpapieren und nicht zuletzt dem Untersuchungsbericht von Dr. F. widersprechen.</w:t>
      </w:r>
    </w:p>
    <w:p>
      <w:r>
        <w:t>Der am 18. September 2011 unterzeichneten Steuerklärung 2009 der Be- schwerdeführerin bzw. deren Bilanz per 31. Dezember 2009 ist unter den Aktiven die Position «Vorräte Edelmetalle» aufgeführt (EUR 580‘000.--), wo- bei dieser der gleiche Betrag im Minus unter der Position «WB Vorräte (be- schlagnahmte Ware)» folgte (RH.15.0177, B07.101.01-0001 ff.). Die Be- schwerdeführerin machte somit im Ergebnis eine wertneutrale Angabe ge- genüber den Steuerbehörden. Soweit es sich dabei um das streitige Schmelzgut handeln sollte, wären dabei diese Angaben für die Steuerperi- ode 2009 – selbst als Wertberichtigung ohne weitere Präzisierungen – inso- fern unrichtig, als deren Beschlagnahme nicht 2009, sondern erst 2011 er- folgte. In der bei der K. AG im Mai 2011 beschlagnahmten Bilanz der Be- schwerdeführerin per 31. Dezember 2009 wurde diese Position sodann nicht</w:t>
      </w:r>
    </w:p>
    <w:p>
      <w:r>
        <w:t>- 39 -</w:t>
      </w:r>
    </w:p>
    <w:p>
      <w:r>
        <w:t>aufgeführt (s. RH.10.0098, Rubrik 8_Hausdurchsuchung, Beilagen, A. GmbH, BA-01-0001 ff.). Soweit die Beschwerdeführerin, obwohl sie in den Quittungen der T. LDA nicht aufgeführt ist, die beschlagnahmten Waren im Wert von über USD 500‘000.-- tatsächlich zu einem Preis von EUR 8‘100.--, so wie dies in den Quittungen festgehalten wurde, erworben haben sollte, spiegeln sich die demnach exorbitanten Gewinnmargen ihrer Handelstätig- keit nicht in ihrer Erfolgsrechnung 2009 wider.</w:t>
      </w:r>
    </w:p>
    <w:p>
      <w:r>
        <w:t>Abschliessend sei festgehalten, dass die Beschwerdeführerin auch keinen von ihr abgeschlossenen Kaufvertrag über das edelmetallhaltige Schmelzgut oder eine andere vergleichbare Urkunde einreichte. Wie vorstehend mehr- fach festgehalten, reichte sie ebenso wenig einen von ihr abgeschlossenen Vertrag mit der N. SA betreffend die Zwischenlagerung des edelmetallhalti- gen Schmelzguts in der Schweiz ein. Dass sie selber (im eigenen Namen und auf eigene Rechnung) – und nicht C. oder ein Dritter – das herauszuge- bende edelmetallhaltige Schmelzgut («zu Eigentum») erworben hätte, ergibt sich entgegen den Erwägungen der Beschwerdegegnerin offensichtlich nicht aus den Akten, insbesondere nicht aus den beiden Quittungen der T. LDA und den Frachtpapieren, auf welche sich die Beschwerdeführerin beruft. Aus den Akten ergibt sich auch nicht, dass die Beschwerdeführerin vor dem Transport des Schmelzguts von Maputo in die Schweiz je in dessen Besitz gewesen wäre. Aus den Akten geht ebenfalls nicht hervor, weshalb die Be- schwerdeführerin in der Schweiz als Besitzerin des streitigen edelmetallhal- tigen Schmelzguts zu gelten hätte und daher bereits zu vermuten wäre, sie sei deren Eigentümerin (Art. 930 ff. ZGB).</w:t>
      </w:r>
    </w:p>
    <w:p>
      <w:r>
        <w:rPr>
          <w:b/>
        </w:rPr>
        <w:t>E. 4.3.7</w:t>
      </w:r>
    </w:p>
    <w:p>
      <w:r>
        <w:t>Insgesamt bleibt überhaupt unklar, wie gemäss den vorliegenden Quittungen die herauszugebenden drei Tonnen edelmetallhaltiges Schmelzgut samt Kosten für Transport in die Schweiz und Frachtversicherung – von welcher natürlichen oder juristischen Person auch immer – für gesamthaft EUR 8‘100.-- in Cash haben erworben werden können, wenn deren Wert nicht nur gemäss Dr. F., sondern auch gemäss den Angaben der Beschwer- deführerin gegenüber den Zuger Steuerbehörden zur beschlagnahmten Ware über USD 500‘000.-- beträgt, soweit die Beschwerdeführerin sich da- mit auf das beschlagnahmte Schmelzgut bezog.</w:t>
      </w:r>
    </w:p>
    <w:p>
      <w:r>
        <w:rPr>
          <w:b/>
        </w:rPr>
        <w:t>E. 4.4</w:t>
      </w:r>
    </w:p>
    <w:p>
      <w:r>
        <w:t>Nach dem Gesagten steht zusammenfassend fest, dass auf die Beschwerde gesamthaft nicht einzutreten ist.</w:t>
      </w:r>
    </w:p>
    <w:p>
      <w:r>
        <w:t>Mit Bezug auf ihre Beschwerde im Sinne von Art. 80h lit. b IRSG i.V.m. Art. 9a lit. b IRSV ist dieses Ergebnis entgegen ihrer Argumentation (act. 1</w:t>
      </w:r>
    </w:p>
    <w:p>
      <w:r>
        <w:t>- 40 -</w:t>
      </w:r>
    </w:p>
    <w:p>
      <w:r>
        <w:t>S. 6) vorliegend ausschliesslich darauf zurückzuführen, dass die Beschwer- deführerin entweder nicht bereit war, mit entsprechenden Unterlagen zu be- legen (vgl. E. 4.3.1), woraus sie ihre Rechte konkret ableitet, welche sie zur Beschwerdeführung legitimieren würden, oder sie dies nicht konnte, weil be- reits ihre Darstellung unzutreffend ist.</w:t>
      </w:r>
    </w:p>
    <w:p>
      <w:r>
        <w:t>Mit Bezug auf ihre Beschwerde zur Geltendmachung von Rechten nach Art. 74a Abs. 4 lit. c IRSG ist der vorliegende Prozessausgang auf die ge- setzliche Anordnung zurückzuführen, welche Beschwerdeführer wie sie vom Dritten gewährten Schutz bei einer Herausgabe zur Einziehung oder Rück- erstattung ausdrücklich ausschliesst (s. supra E. 4.3.2; s. zum Ganzen E. 4.2). Ausserdem hat auch die Beschwerdeführerin selber mit ihrem kon- kreten Verhalten im Rechtshilfe- und Beschwerdeverfahren zu diesem Pro- zessausgang beigetragen. Sie war entweder nicht bereit, plausibel in den Grundzügen darzulegen, woraus sie das geltend gemachte Eigentum an dem herauszugebenden edelmetallhaltigen Schmelzgut konkret ableitet (ge- schweige denn ihre vorgebrachte Eigentümerstellung mit Dokumenten ent- sprechend zu belegen; vgl. E. 4.3.3 ff.), oder sie konnte dies nicht tun, weil bereits der geltend gemachte Anspruch auf das Schmelzgut unbegründet ist.</w:t>
      </w:r>
    </w:p>
    <w:p>
      <w:r>
        <w:t>Soweit die Beschwerdeführerin einwendet, die Beschwerdegegnerin habe sie seit Jahren als Partei im Rechtshilfeverfahren behandelt und sich auf den Grundsatz von Treu und Glauben beruft, kann sie vorliegend daraus nichts zu ihren Gunsten ableiten, da die Beschwerdegegnerin wiederholt dieser An- nahme der Beschwerdeführerin entgegengetreten ist und der Beschwerde- führerin die massgeblichen Erwägungen aus dem Entscheid des Bun- desstrafgerichts RR.2014.95 vom 23. Oktober 2014 (TPF 2014 113) ohnehin seit Jahren bekannt sind.</w:t>
      </w:r>
    </w:p>
    <w:p>
      <w:r>
        <w:t>Das Gesuch um Sistierung des Beschwerdeverfahrens ist bei diesem Ergeb- nis nicht in der Sache zu prüfen.</w:t>
      </w:r>
    </w:p>
    <w:p>
      <w:r>
        <w:rPr>
          <w:b/>
        </w:rPr>
        <w:t>E. 5.1</w:t>
      </w:r>
    </w:p>
    <w:p>
      <w:r>
        <w:t>Selbst wenn einer an der strafbaren Handlung beteiligten Person – wider die gesetzliche Konzeption von Art. 74a Abs. 4 lit. c IRSG – grundsätzlich eine Beschwerdemöglichkeit im Sinne von Art. 74a Abs. 4 lit. c IRSG zuzugeste- hen und vorliegend auf die Beschwerde der Beschwerdeführerin einzutreten wäre, wäre sie abzuweisen, weil die Beschwerdeführerin aus dem vorge- nannten Grund nach wie vor nicht als eine an der strafbaren Handlung nicht beteiligte Person im Sinne von Art. 74a Abs. 4 lit. c IRSG gelten und somit sich nicht auf die entsprechenden Schutzbestimmungen berufen kann.</w:t>
      </w:r>
    </w:p>
    <w:p>
      <w:r>
        <w:t>- 41 -</w:t>
      </w:r>
    </w:p>
    <w:p>
      <w:r>
        <w:rPr>
          <w:b/>
        </w:rPr>
        <w:t>E. 5.2</w:t>
      </w:r>
    </w:p>
    <w:p>
      <w:r>
        <w:t>Dass die Beschwerdeführerin selber das herauszugebende Schmelzgut überhaupt erworben hat, weshalb sie sich bei Gutgläubigkeit grundsätz- lich auf Art. 74a Abs. 4 lit. c IRSG berufen könnte, hat sie ebenfalls nicht glaubhaft aufgezeigt und ergibt sich auch nicht aus den Akten (s. supra E. 4.3.3 ff.), weshalb die Beschwerde auch aus diesem Grund abzuweisen wäre.</w:t>
      </w:r>
    </w:p>
    <w:p>
      <w:r>
        <w:rPr>
          <w:b/>
        </w:rPr>
        <w:t>E. 5.3</w:t>
      </w:r>
    </w:p>
    <w:p>
      <w:r>
        <w:t>Selbst wenn auf die Beschwerde einzutreten wäre, wäre bei dieser Sachlage nicht weiter zu prüfen, ob die Ansprüche der Beschwerdeführerin durch den ersuchenden Staat nicht sichergestellt sind und ob sie glaubhaft gemacht hat, am herauszugebenden Schmelzgut gutgläubig Rechte erworben zu ha- ben. Davon, dass die Beschwerdeführerin ihre Ansprüche im Verfahren glaubhaft gemacht hätte, könnte ohnehin keine Rede sein. Die Beschwerde- führerin hat sich im Verfahren schon gar nicht darum bemüht, ihre Ansprüche glaubhaft zu machen (s. supra E. 4.3.3 ff.; zur Beweislast der Beschwerde- führerin s. Pra 86/1997 Nr. 169 E. 6c S. 906). In Anbetracht der gesamten Umstände wäre gestützt auf die vorgelegten Akten nicht einmal ersichtlich, inwiefern vorliegend überhaupt von einem gutgläubigen Eigentumserwerb (durch welche natürliche oder juristische Person auch immer) ausgegangen werden könnte (s. supra E. 4.3.7).</w:t>
      </w:r>
    </w:p>
    <w:p>
      <w:r>
        <w:rPr>
          <w:b/>
        </w:rPr>
        <w:t>E. 6.1</w:t>
      </w:r>
    </w:p>
    <w:p>
      <w:r>
        <w:t>Das Bundesamt für Justiz hat vorliegend keine Beschwerde erhoben. Gründe, welche ein Eingreifen der Beschwerdekammer von Amtes wegen rechtfertigen könnten (vgl. Entscheid des Bundesstrafgerichts RR.2015.196, RR.2015.197, RR.2015.198 vom 18. November 2015 bzw. Verfügung des Bundesgerichts 1C_635/2015 vom 10. August 2017), liegen in diesem Sinne nicht vor. Auf die Frage, ob das Rechtshilfegesetz es zulässt, zusätzliche Bedingungen an die Leistung von Rechtshilfe zu knüpfen, wenn es in Art. 74a Abs. 4 IRSG im Einzelnen festhält, wann Gegenstände oder Vermö- genswerte in der Schweiz zurückbehalten werden können, ist daher nicht weiter einzugehen.</w:t>
      </w:r>
    </w:p>
    <w:p>
      <w:r>
        <w:rPr>
          <w:b/>
        </w:rPr>
        <w:t>E. 6.2</w:t>
      </w:r>
    </w:p>
    <w:p>
      <w:r>
        <w:t>Was die Auffassung der Beschwerdegegnerin (RH.15.0177, Rubrik 5) zu den Voraussetzungen einer vorzeitigen Herausgabe anbelangt, welche sich in der angefochtenen Verfügung widerspiegeln, sei vollständigkeitshalber Folgendes festgehalten:</w:t>
      </w:r>
    </w:p>
    <w:p>
      <w:r>
        <w:t>Steht die offensichtlich deliktische Herkunft von Gegenständen (oder Vermö- genswerten) fest, vermag der Umstand, dass ein Dritter (soweit dies möglich</w:t>
      </w:r>
    </w:p>
    <w:p>
      <w:r>
        <w:t>- 42 -</w:t>
      </w:r>
    </w:p>
    <w:p>
      <w:r>
        <w:t>ist) glaubhaft gemacht hat, gutgläubig Rechte an den herauszugebenden Gegenständen erworben zu haben, nichts an der (ursprünglichen) offen- sichtlich deliktischen Herkunft dieser Gegenstände zu ändern. Macht ein Be- rechtigter an den herauszugebenden Gegenständen Ansprüche nach Art. 74a Abs. 4 IRSG geltend, so wird deren Freigabe an den ersuchenden Staat lediglich bis zur Klärung der Rechtslage aufgeschoben (Art. 74a Abs. 5 Satz 1 IRSG). Nur wenn die Berechtigung des Anspruchs von einer schwei- zerischen Gerichtsbehörde anerkannt wurde, dürfen die betreffenden Ge- genstände dem Berechtigten herausgegeben werden (Satz 2 lit. c). Steht die offensichtlich deliktische Herkunft eines Gegenstands hingegen nicht fest, ist allein der Umstand, dass ein Dritter nicht glaubhaft gemacht hat, gutgläubig Rechte an diesem Gegenstand – allenfalls – deliktischer Herkunft erworben zu haben, nicht geeignet, die offensichtlich deliktische Herkunft dieses Ge- genstands zu begründen.</w:t>
      </w:r>
    </w:p>
    <w:p>
      <w:r>
        <w:rPr>
          <w:b/>
        </w:rPr>
        <w:t>E. 6.3</w:t>
      </w:r>
    </w:p>
    <w:p>
      <w:r>
        <w:t>Mit Blick auf das im Rechtshilfeverfahren zu beachtende Beschleunigungs- gebot von Art. 17a Abs. 1 IRSG sei Folgendes ergänzt:</w:t>
      </w:r>
    </w:p>
    <w:p>
      <w:r>
        <w:rPr>
          <w:b/>
        </w:rPr>
        <w:t>E. 6.3.1</w:t>
      </w:r>
    </w:p>
    <w:p>
      <w:r>
        <w:t>Vorliegend hat das BJ von den südafrikanischen Behörden über Jahre hin- weg ohne Erfolg einen richterlichen Entscheid in Südafrika über die «Fun- diertheit» des forensischen Analyseberichts von Dr. F. verlangt (s. supra lit. Q ff., V), nachdem die Beschwerdegegnerin selbst die südafrikanischen Strafverfolgungsbehörden um Unterstützung bei der Analyse ersucht hatte (s. supra lit. H). Weder sind die Gründe für das Vorgehen des BJ noch die verfahrensrechtliche Grundlage klar, auf welche sich die Aufsichtsbehörde stützt. Dass das BJ und die ausführende Behörde irgendwelche Zweifel an der «Fundiertheit» des forensischen Untersuchungsberichts gehabt hätten, geht aus den Akten nicht hervor. Mit Blick auf die Unterstützungsanfrage der Beschwerdegegnerin kann sich mitunter die Frage stellen, welche Behörde nun genau die forensische Analyse in Auftrag gegeben und für welche Be- hörde der Untersuchungsbericht unmittelbar erstellt wurde. Im Zusammen- hang mit der abschlägigen Antwort der südafrikanischen Behörden bleibt festzuhalten, dass grundsätzlich auch im schweizerischen Strafverfahren die «Richtigkeit» einer gutachterlichen Feststellung (Sachverständigengutach- ten, Amtsbericht) nicht vorab durch ein Strafgericht bestätigt werden kann, sondern diese in der Regel im Hauptverfahren durch das Sachgericht gewür- digt wird. Dies gilt im Wesentlichen auch im Bundesverwaltungsverfah- ren hinsichtlich des Gutachtens eines Sachverständigen im Sinne von Art. 12 lit. e VwVG (AUER/BINDER, VwVG Kommentar, a.a.O., Art. 12 VwVG N. 59 ff.). Dabei hat das Sachgericht, wie jedes andere Beweismittel, das Gutachten grundsätzlich frei zu würdigen. In Fachfragen darf es aber nicht ohne triftige Gründe vom Gutachten abweichen und muss Abweichungen</w:t>
      </w:r>
    </w:p>
    <w:p>
      <w:r>
        <w:t>- 43 -</w:t>
      </w:r>
    </w:p>
    <w:p>
      <w:r>
        <w:t>begründen. Umgekehrt kann das Abstellen auf ein nicht schlüssiges Gutach- ten gegen das Verbot willkürlicher Beweiswürdigung (Art. 9 BV) verstossen. Dies ist namentlich der Fall, wenn gewichtige, zuverlässig begründete Tat- sachen oder Indizien die Überzeugungskraft des Gutachtens ernstlich er- schüttern (vgl. BGE 130 I 337 E. 5.4.2). Unter Umständen kann auch ein allfälliges Privatgutachten, welchem lediglich die Bedeutung einer – eben- falls der freien Beweiswürdigung unterliegenden – Parteibehauptung zu- kommt (BGE 127 I 73 E. 3f/bb S. 82), Zweifel an der Schlüssigkeit eines behördlich angeordneten Gutachtens oder die Notwendigkeit eines (zusätz- lichen) Gutachtens (Zweitgutachten, Obergutachten) begründen. Weiter sei darauf hingewiesen, dass die Strafverfolgungsbehörden in ständiger Recht- sprechung ohne Verletzung des rechtlichen Gehörs (Art. 29 Abs. 2 BV) auf die Abnahme weiterer Beweise verzichten können, wenn sie in vorwegge- nommener Beweiswürdigung annehmen können, ihre Überzeugung werde durch weitere Beweiserhebungen nicht geändert.</w:t>
      </w:r>
    </w:p>
    <w:p>
      <w:r>
        <w:rPr>
          <w:b/>
        </w:rPr>
        <w:t>E. 6.3.2</w:t>
      </w:r>
    </w:p>
    <w:p>
      <w:r>
        <w:t>Sodann ist zu betonen, dass die südafrikanischen Behörden bereits mit ih- rem Rechtshilfeersuchen vom 10. August 2010 gestützt auf die Analyse von Dr. F. klar die Auffassung vertreten haben, dass das der B. angebotene pla- tinhaltige Material in Rohform, teilweise verarbeitet, im Eigentum der südaf- rikanischen Mine stand und daher gestohlen wurde (s. supra lit. A). Als Erz- und Edelmetallexperten haben Dr. F. und sein wissenschaftlicher Mitarbeiter weiter schon bei der Entnahme des Musters des beschlagnahmten Schmelz- guts in der Schweiz am 22. Mai 2012 und somit von blossem Auge erklären können, dass es sich dabei zweifelsohne um Material südafrikanischen Ur- sprungs handelt (s. supra lit. H). Mit Schreiben vom 1. Oktober 2014 wurde den schweizerischen Behörden der forensische Untersuchungsbericht vom</w:t>
      </w:r>
    </w:p>
    <w:p>
      <w:r>
        <w:rPr>
          <w:b/>
        </w:rPr>
        <w:t>E. 9</w:t>
      </w:r>
    </w:p>
    <w:p>
      <w:r>
        <w:t>Juni 2014 übermittelt, worin Dr. F. das beschlagnahmte Schmelzgut als südafrikanischer Herkunft qualifizierte (s. supra lit. N). Ausgehend von die- sem Untersuchungsbericht von Dr. F. ersuchten die südafrikanischen Behör- den mit Ergänzungsersuchen vom 13. Oktober 2016 die Schweiz ausdrück- lich um – vorzeitige – Herausgabe des beschlagnahmten edelmetallhaltigen Schmelzguts. Für die südafrikanischen Strafverfolgungsbehörden war auf- grund des Untersuchungsberichts von Dr. F. vom 9. Juni 2014 klar, dass das beschlagnahmte edelmetallhaltige Schmelzgut, in unverarbeiteter Form, südafrikanischen Ursprungs ist, daher in Südafrika gestohlen und illegal in die Schweiz geschmuggelt wurde (s. supra lit. P). Mit diplomatischer Note vom 16. Mai 2019 teilten die südafrikanischen Behörden den schweizeri- schen Behörden nochmals mit, dass bestätigt sei, dass das Platin gestohlen und illegal aus Südafrika exportiert worden sei (s. supra lit. S). Wenn gestützt auf das Gutachten von Dr. F. vom 9. Juni 2014 anzunehmen ist, dass das</w:t>
      </w:r>
    </w:p>
    <w:p>
      <w:r>
        <w:t>- 44 -</w:t>
      </w:r>
    </w:p>
    <w:p>
      <w:r>
        <w:t>beschlagnahmte Schmelzgut die genannten Edelmetalle enthält, südafrika- nischen Ursprungs und in diesem Sinne somit offensichtlich deliktischen Ur- sprungs ist, dann war eine vorzeitige Herausgabe grundsätzlich bereits im Jahre 2014 nach Erhalt des Gutachtens möglich und spätestens nach Ein- gang des Ergänzungsersuchens vom 13. Oktober 2016 anzuordnen (zum Vorbehalt der Rechte der in Art. 74a Abs. 4 IRSG genannten Dritten in con- creto s. dazu supra E. 4.2 ff.).</w:t>
      </w:r>
    </w:p>
    <w:p>
      <w:r>
        <w:t>7. Bei diesem Ausgang des Verfahrens sind die Gerichtskosten der Beschwer- deführerin aufzuerlegen (Art. 63 Abs. 1 VwVG). Die Gerichtsgebühr ist auf Fr. 6'000.-- festzusetzen, unter Anrechnung des geleisteten Kostenvor- schusses in gleicher Höhe (vgl. Art. 63 Abs. 5 VwVG i.V.m. Art. 73 StBOG sowie Art. 5 und 8 Abs. 3 lit. b des Reglements des Bundesstrafge- richts vom 31. August 2010 über die Kosten, Gebühren und Entschädigun- gen in Bundesstrafverfahren [BStKR; SR 173.713.162]).</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