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RR.2021.179 vom 14. Dezember 2021</w:t>
      </w:r>
    </w:p>
    <w:p>
      <w:r>
        <w:t>Bundesstrafgericht, 2021-12-14, FR</w:t>
      </w:r>
    </w:p>
    <w:p>
      <w:r>
        <w:rPr>
          <w:b/>
        </w:rPr>
        <w:t xml:space="preserve">Quelle: </w:t>
      </w:r>
      <w:r>
        <w:t>https://mcp.opencaselaw.ch/entscheid/bstger_RR.2021.179</w:t>
      </w:r>
    </w:p>
    <w:p>
      <w:r>
        <w:t>FR: TPF RR.2021.179 du 14 décembre 2021</w:t>
      </w:r>
    </w:p>
    <w:p>
      <w:r>
        <w:t>IT: TPF RR.2021.179 del 14 dicembre 2021</w:t>
      </w:r>
    </w:p>
    <w:p>
      <w:pPr>
        <w:pStyle w:val="Heading2"/>
      </w:pPr>
      <w:r>
        <w:t>Regeste</w:t>
      </w:r>
    </w:p>
    <w:p>
      <w:r>
        <w:t>Entraide judiciaire internationale en matière pénale à la Roumanie; remise de moyens de preuve (art. 74 EIMP)</w:t>
      </w:r>
    </w:p>
    <w:p>
      <w:pPr>
        <w:pStyle w:val="Heading2"/>
      </w:pPr>
      <w:r>
        <w:t>Erwägungen</w:t>
      </w:r>
    </w:p>
    <w:p>
      <w:r>
        <w:rPr>
          <w:b/>
        </w:rPr>
        <w:t>E. 1.1</w:t>
      </w:r>
    </w:p>
    <w:p>
      <w:r>
        <w:t>L’entraide judiciaire entre la Roumanie et la Confédération suisse est régie par la Convention européenne d’entraide judiciaire en matière pénale (CEEJ; RS 0.351.1), entrée en vigueur pour la Suisse le 20 mars 1967 et pour la</w:t>
      </w:r>
    </w:p>
    <w:p>
      <w:r>
        <w:t>- 5 -</w:t>
      </w:r>
    </w:p>
    <w:p>
      <w:r>
        <w:t>Roumanie le 15 juin 1999, ainsi que par le Deuxième Protocole additionnel à la Convention (RS 0.351.12), entré en vigueur pour la Suisse le 1er février 2005 et pour la Roumanie le 1er mars 2005. S’agissant d’une demande d’entraide présentée notamment pour la répression du blanchiment d’argent, entre également en considération la Convention relative au blanchiment, au dépistage, à la saisie et à la confiscation des produits du crime (CBI; RS 0.311.53), en vigueur pour la Suisse depuis le 11 septembre 1993 et pour la Roumanie le 1er décembre 2002. S’appliquent aussi à l’entraide pénale entre ces deux Etats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Roumanie dès le 8 avril 2009.</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ce qui est valable aussi dans le rapport entre elles des normes internationales (v. art. 39 ch. 3 CBI et art. 25 al. 2 de l’Accord anti-fraude). L'application de la norme la plus favorable (principe dit « de faveur ») doit avoir lieu dans le respect des droits fondamentaux (ATF 135 IV 212 consid. 2.3).</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t>- 6 -</w:t>
      </w:r>
    </w:p>
    <w:p>
      <w:r>
        <w:rPr>
          <w:b/>
        </w:rPr>
        <w:t>E. 1.4.1</w:t>
      </w:r>
    </w:p>
    <w:p>
      <w:r>
        <w:t>Dans le prononcé de clôture entrepris, le MP-FR ordonne, en particulier, la transmission à l’Etat requérant de la documentation bancaire relative à huit comptes et sous-comptes dont le recourant est titulaire auprès de la banque G., (act. 1.5). Le recourant dispose de la qualité pour recourir contre le prononcé entrepris, en tant qu’il concerne dite documentation bancaire (art. 80h let. b EIMP et 9a let. a et b OEIMP; ATF 137 IV 134 consid. 5; 118 Ib 547 consid. 1d; dossier du MP-FR, pièces n. 1004, 1007 à 1009 et 1011).</w:t>
      </w:r>
    </w:p>
    <w:p>
      <w:r>
        <w:rPr>
          <w:b/>
        </w:rPr>
        <w:t>E. 1.4.2</w:t>
      </w:r>
    </w:p>
    <w:p>
      <w:r>
        <w:t>Pour le reste, sa légitimation à recourir fait défaut. D’une part, il n’est pas titulaire de l’autre relation bancaire concernée par la décision de clôture. D’autre part, s’agissant du procès-verbal de l’audition du témoin H., en principe, seul ce dernier peut, le cas échéant, se voir reconnaitre la qualité pour s’opposer à sa transmission à l’Etat requérant (ATF 126 II 258 consid. 2d/bb; 122 II 130 consid. 2b ; 121 II 459). Une exception à ce principe est, en particulier, admise pour le prévenu à l’étranger – ce qu’est le recourant – qui conteste la transmission d’un procès-verbal d’audition d’un témoin, à condition que les renseignements contenus dans ledit procès-verbal équivalent à la transmission de documents bancaires relatifs à des comptes objet de la demande dont le recourant est titulaire (ATF 124 II 180 consid. 2, not. 2b-c; arrêts du Tribunal fédéral 1A.282/2005 du 30 avril 2007, consid. 2.3.1; 1A.141/1998 du 9 février 1999 consid. 2a; TPF 2007 79 consid. 1.6 p. 82; v. ég. arrêt du Tribunal pénal fédéral RR.2007.46 du 4 juin 2007 consid. 1.6.2). Cette condition n’est pas réalisée en l’espèce (dossier MP-FR, pièces n. 4000 ss).</w:t>
      </w:r>
    </w:p>
    <w:p>
      <w:r>
        <w:rPr>
          <w:b/>
        </w:rPr>
        <w:t>E. 1.5</w:t>
      </w:r>
    </w:p>
    <w:p>
      <w:r>
        <w:t>Interjeté le 26 août 2021, contre une ordonnance notifiée au plus tôt le 27 juillet 2021, le recours a été déposé en temps utile (art. 80k EIMP).</w:t>
      </w:r>
    </w:p>
    <w:p>
      <w:r>
        <w:rPr>
          <w:b/>
        </w:rPr>
        <w:t>E. 1.6</w:t>
      </w:r>
    </w:p>
    <w:p>
      <w:r>
        <w:t>Le recours est recevable et il y a lieu d’entrer en matière, dans les limites qui précèdent.</w:t>
      </w:r>
    </w:p>
    <w:p>
      <w:r>
        <w:rPr>
          <w:b/>
        </w:rPr>
        <w:t>E. 2</w:t>
      </w:r>
    </w:p>
    <w:p>
      <w:r>
        <w:t>Le recourant se prévaut en premier lieu d’une violation du droit d’être entendu, en tant que les décisions d’entrée en matière et de clôture entreprises n’indiquent pas de motifs juridiques à la base de la recevabilité de l’entraide. En particulier, l’autorité d’exécution n’a pas analysé les éléments soulevés par le recourant pour démontrer l’irrecevabilité de la demande d’entraide, se contentant de s’en remettre aux déterminations de l’autorité requérante, sur la base du principe de la bonne foi et de la confiance entre Etats. Le prononcé de clôture entrepris ne permet pas non plus de comprendre le rapport entre la documentation bancaire relative aux comptes du recourant dont la transmission est ordonnée et les faits allégués par l’autorité requérante, le MP-FR ne se prononçant pas sur la question de</w:t>
      </w:r>
    </w:p>
    <w:p>
      <w:r>
        <w:t>- 7 -</w:t>
      </w:r>
    </w:p>
    <w:p>
      <w:r>
        <w:t>l’utilité potentielle (act. 1, ch. V. 6).</w:t>
      </w:r>
    </w:p>
    <w:p>
      <w:r>
        <w:rPr>
          <w:b/>
        </w:rPr>
        <w:t>E. 2.1</w:t>
      </w:r>
    </w:p>
    <w:p>
      <w:r>
        <w:t>La jurisprudence a tiré du droit d’être entendu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En outre, la jurisprudence admet que la garantie du droit d’être entendu est préservée si le justiciable touché par une décision défavorable est en mesure d’apprécier la portée du prononcé et de le contester à bon escient. En particulier, le renvoi à une décision antérieure de la même autorité n’est en principe pas contraire à l’obligation de motivation (arrêt du Tribunal fédéral 1P.465/2005 du 30 août 2005 consid. 5; arrêt du Tribunal pénal fédéral RR.2018.76 du 19 juin 2018 consid. 2.4.2).</w:t>
      </w:r>
    </w:p>
    <w:p>
      <w:r>
        <w:rPr>
          <w:b/>
        </w:rPr>
        <w:t>E. 2.2</w:t>
      </w:r>
    </w:p>
    <w:p>
      <w:r>
        <w:t>La décision de clôture respecte l’exigence de motivation, s’agissant de la violation du droit d’être entendu alléguée en lien avec la recevabilité de l’entraide. Le recourant l’établit d’ailleurs lui-même, en formulant son grief. Il retient, en effet, que le MP-FR a écarté – certes brièvement – ses arguments, se référant aux réponses obtenues de l’Etat requérant, sur la base des principes de la confiance et de la bonne foi internationales. Il en va de même du second reproche formulé, relatif à l’utilité potentielle. Le MP-FR, répondant aux arguments soulevés par le recourant le 25 juin 2021, a estimé qu’il appartenait à l’autorité requérante de se prononcer sur le lien entre les mouvements de fonds et les faits reprochés, en tant que cela relève de l’appréciation des preuves (act. 1.5, p. 8). La question de savoir si une telle motivation est satisfaisante ne relève pas de l’examen du droit d’être entendu. Dans tous les cas, le recourant a été en mesure d’attaquer efficacement la décision querellée, puisqu’il a soulevé des griefs bien précis et argumentés, traités dans le présent arrêt (v. infra consid. 3 à 7). Les griefs doivent être écartés.</w:t>
      </w:r>
    </w:p>
    <w:p>
      <w:r>
        <w:t>- 8 -</w:t>
      </w:r>
    </w:p>
    <w:p>
      <w:r>
        <w:rPr>
          <w:b/>
        </w:rPr>
        <w:t>E. 3</w:t>
      </w:r>
    </w:p>
    <w:p>
      <w:r>
        <w:t>Le recourant invoque ensuite une violation de l’art. 2 EIMP. Arguant de l’absence de garanties d’une procédure équitable, ainsi qu’une violation du principe de la bonne foi entre Etats (v. infra consid. 4), il conclut à l’irrecevabilité de la demande d’entraide. De son point de vue, basé sur un avis de droit roumain du 1er juillet 2020, établi à la demande de l’avocat du recourant en Roumanie, la procédure pénale n. 4 ouverte dans l’Etat requis serait illégale, en raison du fait que des données et informations y ont été mises à disposition du Ministère public par le Service de renseignements roumain sur la base d’un article (13) d’un protocole de coopération secret n. 5 du 4 février 2009, jugé, après la révélation de son existence, en 2018, inconstitutionnel dans son entier, par la Cour constitutionnelle roumaine, dans un arrêt du 16 janvier 2019. Une telle utilisation de données obtenues illégalement enfreindrait gravement les règles fondamentales de l’Etat de droit et empêcherait une procédure de jugement équitable. Le recourant allègue également un manque d’indépendance de la justice roumaine à l’égard de l’exécutif, en particulier des magistrats du Parquet, s’appuyant sur un arrêt de la Cour EDH de 2003, et une situation des droits de l’homme en Roumanie non optimale, citant l’arrêt du Tribunal fédéral 1A.16/2002 du 26 mars 2002 (consid. 2.2), se référant à un Rapport d’Amnesty International de 2001 (act. 1, ch. V. 4, p. 18 à 22).</w:t>
      </w:r>
    </w:p>
    <w:p>
      <w:r>
        <w:t>Dans un grief intitulé « But déguisé de la poursuite », qu’il y a lieu de traiter avec celui de la violation de l’art. 2 EIMP (v. infra consid. 3.2), le recourant allègue la clause de non-discrimination. Il estime que la procédure pénale n. 4 et la demande d’entraide à son encontre poursuivent le but politique et économique caché d’affaiblir des adversaires politiques et économiques, dans un contexte surmédiatisé, « par l’intimidation et l’implication [du recourant], magnat proclamé, et d’éviter à l’Etat roumain de payer plusieurs centaines de millions d’Euros », que la société B. Srl lui réclame (act. 1, ch. V. 5).</w:t>
      </w:r>
    </w:p>
    <w:p>
      <w:r>
        <w:t>Pour se prévaloir d’une violation de l’art. 2 EIMP, le recourant, domicilié à l’étranger, prétend demeurer dans la sphère de puissance de la Roumanie. En tant que sa mère âgée et son frère y sont domiciliées et que les biens immobiliers qu’il y possède ont été séquestrés dans la procédure pénale n. 4, il est hautement probable qu’il soit amené à se rendre en Roumanie et qu’il se trouvera alors exposé à un traitement contraire aux principes fondamentaux d’un Etat de droit (act. 1, p. 19).</w:t>
      </w:r>
    </w:p>
    <w:p>
      <w:r>
        <w:rPr>
          <w:b/>
        </w:rPr>
        <w:t>E. 3.1.1</w:t>
      </w:r>
    </w:p>
    <w:p>
      <w:r>
        <w:t>A teneur de l’art. 2 EIMP, la demande d’entraide est irrecevable si la procédure à l’étranger n’est pas conforme aux principes de procédure fixés par la Convention de sauvegarde des droits de l'homme et des libertés</w:t>
      </w:r>
    </w:p>
    <w:p>
      <w:r>
        <w:t>- 9 -</w:t>
      </w:r>
    </w:p>
    <w:p>
      <w:r>
        <w:t>fondamentales en vigueur pour la Suisse depuis le 28 novembre 1974 (CEDH; RS 0.101) ou par le Pacte international relatif aux droits civils et politiques du 16 décembre 1966 (Pacte ONU II; RS 0.103.2) (let. a), tend à poursuivre une personne en raison de ses opinions politiques, de son appartenance à un groupe social déterminé, de sa race, de sa confession ou de sa nationalité (let. b) ou risque d’aggraver la situation de la personne poursuivie, pour l’une ou l’autre raison indiquées sous let. b (let. c). La demande de coopération est également irrecevable lorsque la procédure dans l’Etat requérant présente d’autres défauts graves (let. d).</w:t>
      </w:r>
    </w:p>
    <w:p>
      <w:r>
        <w:rPr>
          <w:b/>
        </w:rPr>
        <w:t>E. 3.1.2</w:t>
      </w:r>
    </w:p>
    <w:p>
      <w:r>
        <w:t>L'art. 2 EIMP a pour but d'éviter que la Suisse ne prête son concours, par le biais de l'extradition,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3.1.3</w:t>
      </w:r>
    </w:p>
    <w:p>
      <w:r>
        <w:t>En tant qu’il ressortit à l’ordre public national, l'art. 2 let. a à c – mais non d – EIMP, mis en relation avec l'art. 2 let. b CEEJ, est applicable aux procédures régies par la CEEJ malgré le principe de la primauté du droit international (ATF 126 II 324 consid. 4c et références citées; arrêts du Tribunal pénal fédéral RR.2020.31 du 14 octobre 2020 consid. 4.1 et références citées; RR.2010.151-153 du 13 octobre 2010 consid. 4.2).</w:t>
      </w:r>
    </w:p>
    <w:p>
      <w:r>
        <w:rPr>
          <w:b/>
        </w:rPr>
        <w:t>E. 3.1.4</w:t>
      </w:r>
    </w:p>
    <w:p>
      <w:r>
        <w:t>Pour se prévaloir de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En revanche, n'est pas recevable à se plaindre de la violation de l'art. 2 EIMP celui qui se trouve à l'étranger ou qui réside sur le territoire de l'Etat requérant sans y courir aucun danger (ATF 130 II 217 consid. 8.2; 129 II 268 consid. 6.1; 126 II 324 consid. 4e; 125 II 356 consid. 8b).</w:t>
      </w:r>
    </w:p>
    <w:p>
      <w:r>
        <w:rPr>
          <w:b/>
        </w:rPr>
        <w:t>E. 3.1.5</w:t>
      </w:r>
    </w:p>
    <w:p>
      <w:r>
        <w:t>Le Tribunal fédéral a néanmoins reconnu, dans un arrêt, qu'un Etat requérant peut, en certaines circonstances, également violer les garanties de procédure de la CEDH d'un prévenu ne se trouvant pas sur son territoire (arrêt du Tribunal fédéral 1A.212/2000 du 19 septembre 2000, consid. 3a/cc et b/bb). Dans cet arrêt, concernant une procédure de « petite entraide », le Tribunal fédéral a, en particulier, considéré recevables – même s’il ne les a</w:t>
      </w:r>
    </w:p>
    <w:p>
      <w:r>
        <w:t>- 10 -</w:t>
      </w:r>
    </w:p>
    <w:p>
      <w:r>
        <w:t>pas admis – les griefs du recourant qui se plaignait, dans l’Etat requérant et alors même qu’il ne s’y trouvait pas, d’une part, d’un manque d’indépendance et d'impartialité du pouvoir judiciaire et, d’autre part, des conditions de détention (art. 3 CEDH), en tant qu’il y était directement menacé d’une telle mesure (v. ég. arrêt du Tribunal fédéral 1A.122/2001 du 28 mars 2001, consid 2.2 et 2.3; TPF 2017 72 consid. 6; 2010 56 consid. 6.2.2; arrêts du Tribunal pénal fédéral RR.2014.164 du 14 janvier 2015 consid. 5.2; RR.2011.8 du 12 décembre 2011 consid. 5.2; RR.2007.161 du 14 février 2008 consid. 5.3).</w:t>
      </w:r>
    </w:p>
    <w:p>
      <w:r>
        <w:rPr>
          <w:b/>
        </w:rPr>
        <w:t>E. 3.1.6</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3.2</w:t>
      </w:r>
    </w:p>
    <w:p>
      <w:r>
        <w:t>Même s’il ne les invoque pas expressément, en soulevant le grief d’absence de garanties d’une procédure équitable et celui tenant au but – notamment politique – déguisé de la poursuite, il y a lieu d’admettre que le recourant reproche une violation de l’art. 2 let. a EIMP, par son premier grief, et de l’art. 2 let b et/ou c EIMP, par son second (clause de non-discrimination; ZIMMERMANN, La coopération judiciaire internationale en matière pénale, 5e éd., 2019, n. 628 et s.). S’agissant de ce second grief, il n’en va pas d’infractions à caractère politique au sens de l’art. 3 EIMP (ATF 132 II 469 consid. 2.2 et arrêts cités).</w:t>
      </w:r>
    </w:p>
    <w:p>
      <w:r>
        <w:rPr>
          <w:b/>
        </w:rPr>
        <w:t>E. 3.3</w:t>
      </w:r>
    </w:p>
    <w:p>
      <w:r>
        <w:t>En l’espèce, le recourant, de nationalité suisse, résidant actuellement à Monaco et prévenu dans la procédure n. 4, n’allègue pas concrètement vouloir se rendre dans l’Etat requérant. Il ne prétend pas plus que la Roumanie aurait demandé son extradition – auprès des autorités monégasques – ou qu’il risquerait d’une manière ou d’une autre de se trouver contre son gré à la disposition des autorités de l’Etat requérant. En outre, par ses allégations d’absence de garanties d’une procédure équitable, fondées, pour certaines, sur des documents dépourvus de caractère officiel, puisque rédigés à la demande du recourant, et reposant, pour d’autres, sur</w:t>
      </w:r>
    </w:p>
    <w:p>
      <w:r>
        <w:t>- 11 -</w:t>
      </w:r>
    </w:p>
    <w:p>
      <w:r>
        <w:t>l’évocation de jurisprudence datant de 2002 et 2003, il n’invoque – et ne rend donc vraisemblable – aucun risque actuel, objectif et sérieux de violation grave de ses droits procéduraux individuels (art. 3 CEDH) dans la procédure pénale menée en Roumanie, en raison de l’octroi de l’entraide par la Suisse. Il en va de même s’agissant des reproches relatifs au but politique déguisé de la poursuite, dans la mesure où il ne rend pas non plus vraisemblable un traitement discriminatoire prohibé, du fait de ses opinions politiques. Pour bénéficier de la clause de non-discrimination, il ne suffit pas, comme le fait le recourant, de se prévaloir d’un contexte politique particulier ou d’un grand retentissement médiatique (ATF 132 II 469 consid. 2.4; 115 Ib 68 consid. 5a).</w:t>
      </w:r>
    </w:p>
    <w:p>
      <w:r>
        <w:rPr>
          <w:b/>
        </w:rPr>
        <w:t>E. 3.4</w:t>
      </w:r>
    </w:p>
    <w:p>
      <w:r>
        <w:t>Pour le surplus, le respect de la CEDH par les Etats parties à la CEEJ, comme c’est le cas de la Roumanie, est présumé (arrêt du Tribunal pénal fédéral RR.2020.31 du 14 octobre 2020 consid. 4.4 et référence citée). Les griefs tirés de la violation de l’art. 2 EIMP sont mal fondés.</w:t>
      </w:r>
    </w:p>
    <w:p>
      <w:r>
        <w:rPr>
          <w:b/>
        </w:rPr>
        <w:t>E. 4</w:t>
      </w:r>
    </w:p>
    <w:p>
      <w:r>
        <w:t>Se basant sur l’avis de droit roumain du 1er juillet 2020, le recourant soutient que l’Etat requérant a violé le principe de bonne foi entre Etats, à double titre: premièrement, en passant sous silence le fait que la Cour constitutionnelle, dans son arrêt du 16 janvier 2019, aurait clairement établi que l’entier du protocole n. 5, et non certaines dispositions seulement, était inconstitutionnel; deuxièmement, en tant que la demande d’entraide se base sur une procédure ayant permis l’obtention illégale, selon l’interprétation de la Cour constitutionnelle, de données et informations, encore tenues secrètes à ce jour (act. 1, ch. V. 4.2.2, p. 22 et s.).</w:t>
      </w:r>
    </w:p>
    <w:p>
      <w:r>
        <w:rPr>
          <w:b/>
        </w:rPr>
        <w:t>E. 4.1</w:t>
      </w:r>
    </w:p>
    <w:p>
      <w:r>
        <w:t>Conformément aux principes de confiance et de bonne foi réciproques entre les Etats (v. ATF 121 I 181 consid. 2c/aa; 101 Ia 405 consid. 6bb), à plus forte raison lorsque, comme en l’espèce, les Etats sont liés par plusieurs traités spécifiques, il n’appartient pas à l’Etat requis de remettre en cause les déclarations de l’Etat requérant, sous réserve d’éventuelles contradictions manifestes (arrêt du Tribunal pénal fédéral RR.2016.278 du 1er mars 2017 consid. 2.5 et les références citées).</w:t>
      </w:r>
    </w:p>
    <w:p>
      <w:r>
        <w:rPr>
          <w:b/>
        </w:rPr>
        <w:t>E. 4.2</w:t>
      </w:r>
    </w:p>
    <w:p>
      <w:r>
        <w:t>Il n’y a ainsi pas lieu de douter que, dans le cas où l’autorité requérante aurait été en possession d’éléments de nature à modifier sa demande d’entraide à la Suisse, en particulier suite à la décision de la Cour constitutionnelle n. 26 du 16 janvier 2019, elle en aurait fait part à l’autorité requise, voire aurait retiré sa demande d’entraide, ce qu’elle n’a pas fait. Interpelée par l’autorité d’exécution, l’autorité requérante a d’ailleurs expressément précisé, dans ses déterminations du 28 janvier 2020, avoir procédé à l’examen requis par la Cour constitutionnelle, pour constater que la procédure pénale n. 4 n’avait pas été touchée par les violations établies dans la décision précitée du</w:t>
      </w:r>
    </w:p>
    <w:p>
      <w:r>
        <w:t>- 12 -</w:t>
      </w:r>
    </w:p>
    <w:p>
      <w:r>
        <w:t>16 janvier 2019 (dossier MP-FR, pièce n. 1128 et s.; 1138 et s.). Le recourant n’allègue ou ne démontre aucune contradiction flagrante de la part de l’autorité requérante de nature à renverser la présomption de bonne foi de cette dernière.</w:t>
      </w:r>
    </w:p>
    <w:p>
      <w:r>
        <w:rPr>
          <w:b/>
        </w:rPr>
        <w:t>E. 4.3</w:t>
      </w:r>
    </w:p>
    <w:p>
      <w:r>
        <w:t>Cela scelle le sort du grief d’irrecevabilité de la demande d’entraide.</w:t>
      </w:r>
    </w:p>
    <w:p>
      <w:r>
        <w:rPr>
          <w:b/>
        </w:rPr>
        <w:t>E. 5</w:t>
      </w:r>
    </w:p>
    <w:p>
      <w:r>
        <w:t>Le recourant se prévaut ensuite d’une violation du principe de la double incrimination, à deux titres. Premièrement, l’entraide est requise pour des faits d’évasion fiscale et de blanchiment d’évasion fiscale, infractions pour lesquelles la Suisse n’accorde pas l’entraide. En outre, l’art. 305bis al. 1bis CP s’applique au blanchiment d’argent issu des délits fiscaux qualifiés commis à compter du 1er janvier 2016 et pour autant que la soustraction d’impôts s’élève à plus de CHF 300'000 par période fiscale. Quant aux exigences pour retenir la commission d’une infraction d’escroquerie fiscale, elles font défaut et l’Accord anti-fraude ne s’applique pas en matière d’impôts directs. Deuxièmement, l’entraide est requise pour des faits de détournement de fonds, infraction poursuivie sur plainte en Roumanie, mais pour laquelle aucune plainte n’a été déposée par la prétendue lésée, B. Srl. Par ailleurs, la description de l’état de fait et les informations figurant dans la demande du 22 novembre 2016 sont à ce point minimales qu’elles ne permettent pas de comprendre l’infraction reprochée et à qui elle le serait (act. 1, ch. V. 6).</w:t>
      </w:r>
    </w:p>
    <w:p>
      <w:r>
        <w:rPr>
          <w:b/>
        </w:rPr>
        <w:t>E. 5.1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126 II 495 consid. 5e/aa; 118 Ib 111 consid. 5b; 107 Ib 264 consid. 3a; arrêt du Tribunal pénal fédéral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w:t>
      </w:r>
    </w:p>
    <w:p>
      <w:r>
        <w:t>- 13 -</w:t>
      </w:r>
    </w:p>
    <w:p>
      <w:r>
        <w:t>fédéral 1C_660/2019 du 6 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v. ég. ZIMMERMANN, op. cit., n. 581).</w:t>
      </w:r>
    </w:p>
    <w:p>
      <w:r>
        <w:rPr>
          <w:b/>
        </w:rPr>
        <w:t>E. 5.2</w:t>
      </w:r>
    </w:p>
    <w:p>
      <w:r>
        <w:t>En l’espèce, il ressort de la demande d’entraide du 22 novembre 2016 et de l’ordonnance de clôture du 26 juillet 2021 qu’entre 2007 et 2010, l’administrateur de la société B. Srl, sur instigation du recourant, aurait enregistré dans les livres comptables de la société des factures émises sur la base de contrats conclus avec la société complice D. Srl pour des opérations fictives (acquisition de services de consultance, de publicité, acquisition de quatre immeubles à des prix surévalués), à hauteur de RON 64'176'108,40 (EUR 14,43 millions), auxquels s’ajoutait la TVA. De la sorte, environ EUR 1,39 millions (RON 6'182’417,34) d’impôt sur le revenu dû par la société B. Srl n’auraient pas été perçus par l’Etat et auraient été dissimulés au moyen d’un circuit financier; dite société aurait également obtenu, entre juillet 2008 et juin 2010, le remboursement de RON 17'045'300,60 de TVA, engendrant également un dommage de RON 12'193'460,60 (EUR 2,74 millions) pour l’Etat (après restitution par la société de RON 4'851'840 sur le montant précité, suite à un contrôle fiscal). Ces faits sont susceptibles de constituer, selon le droit roumain, des infractions d’évasion fiscale et de blanchiment d’argent de celle-ci, ainsi que d’acte du contribuable de déterminer de mauvaise foi les impôts, les taxes ou les contributions afin</w:t>
      </w:r>
    </w:p>
    <w:p>
      <w:r>
        <w:t>- 14 -</w:t>
      </w:r>
    </w:p>
    <w:p>
      <w:r>
        <w:t>d’obtenir illégalement des sommes d’argent à titre de remboursements du budget général consolidé. L’administrateur de la société D. Srl a été condamné pour cette dernière infraction (v. supra Faits, let. A et act. 1.5; dossier MP-FR, pièces n. 1002 ss).</w:t>
      </w:r>
    </w:p>
    <w:p>
      <w:r>
        <w:rPr>
          <w:b/>
        </w:rPr>
        <w:t>E. 5.3.1</w:t>
      </w:r>
    </w:p>
    <w:p>
      <w:r>
        <w:t>À teneur de l’art. 2 let. a CEEJ, applicable à défaut de ratification par la Suisse du premier Protocole additionnel à la CEEJ du 17 mars 1978 (qui étend la coopération à l’entraide judiciaire en matière fiscale et interdit aux parties contractantes de se prévaloir de la faculté de refuser l’entraide en cas d’infractions fiscales, les assimilant à des infractions ordinaires), l’entraide judiciaire fiscale peut être refusée si la demande se rapporte à des infractions considérées par la Partie requise comme des infractions fiscales (v. arrêt du Tribunal pénal fédéral RR.2020.29 du 16 juin 2021 consid. 4.1.1 et réf. citée). Selon l’art. 3 al. 3 let. a EIMP, l’entraide judiciaire doit être accordée, au sens des art. 63 ss EIMP, si la procédure vise une escroquerie en matière fiscale. Cette disposition couvre tant la fiscalité directe qu’indirecte. L’escroquerie en matière fiscale, au sens de l’EIMP, est définie à l’art. 24 al. 1 OEIMP, qui renvoie à l’art. 14 al. 2 de la loi fédérale sur le droit pénal administratif du 22 mars 1974 (DPA; RS 313.0). Il y a escroquerie en matière fiscale lorsque le contribuable a trompé astucieusement l’autorité fiscale pour lui soustraire un montant important (soit égal ou supérieur à CHF 15’000.--; ATF 139 II 404 consid. 9.4) représentant une contribution, en lui donnant des indications fausses, falsifiées ou inexactes sur le fond. Une tromperie astucieuse des autorités fiscales ne présuppose cependant pas forcément que des documents aient été falsifiés; d’autres moyens de tromperie sont imaginables. Mais en règle générale, l’auteur y emploie des manœuvres particulières, des artifices ou des constructions mensongères (FF 2014 585, p. 605 et ATF 125 II 250 consid. 3a et 3b). L’escroquerie fiscale au sens de l’EIMP est plus large que la fraude fiscale des art. 186 de la loi fédérale du 14 décembre 1990 sur l’impôt fédéral direct (LIFD; RS 642.11) ou 59 de la loi fédérale 14 sur l’harmonisation des impôts directs des cantons et des communes (LHID; 642.14), puisque qu’elle n’exige pas l’usage de titres faux, falsifiés ou inexacts quant à leur contenu (v. ATF 125 II 250 consid. 3a). Il convient de s’en tenir à la définition de l’escroquerie selon l’art. 146 CP et à la jurisprudence qui s’y rapporte (ATF 115 Ib 68 consid. 3 p. 71-76; arrêt du Tribunal pénal fédéral RR.2008.240 du 20 février 2009 consid. 4.2 et la jurisprudence citée). Il y a ainsi escroquerie à l’impôt lorsque le contribuable obtient une taxation injustement favorable, en recourant à des manœuvres frauduleuses tendant à faire naître une vision faussée de la réalité. La remise à l’autorité fiscale de titres inexacts ou incomplets constitue toujours une escroquerie fiscale en raison de la foi particulière qui est attachée à ce type de documents. L’escroquerie fiscale, ouvrant la voie à l’entraide judiciaire,</w:t>
      </w:r>
    </w:p>
    <w:p>
      <w:r>
        <w:t>- 15 -</w:t>
      </w:r>
    </w:p>
    <w:p>
      <w:r>
        <w:t>est toujours réalisée lorsque le contribuable a remis aux autorités fiscales des titres inexacts ou incomplets au sens de l’art. 110 al. 4 CP (ATF 125 II 250 consid. 3c p. 253). Lorsqu’une demande est présentée pour la poursuite d’une escroquerie fiscale,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5b et réf. citées; TPF 2008 128 consid. 5.5). Ceci vaut seulement pour la fiscalité directe, dans la mesure où, s’agissant de fiscalité indirecte, l’Accord anti-fraude (v. supra consid. 1.1), qui vise à étendre l’assistance administrative et l’entraide judiciaire en matière pénale (v. art. 1 AAF), prévoit expressément son application dans le cadre de la violation de la législation fiscale en matière de taxe sur la valeur ajoutée (TVA; art. 2 al. 1 let. a AAF), sans distinction entre soustraction et escroquerie fiscale (v. arrêt du Tribunal pénal fédéral RR.2015.257 du 22 décembre 2015 consid. 3.1 et réf. citées).</w:t>
      </w:r>
    </w:p>
    <w:p>
      <w:r>
        <w:rPr>
          <w:b/>
        </w:rPr>
        <w:t>E. 5.3.2</w:t>
      </w:r>
    </w:p>
    <w:p>
      <w:r>
        <w:t>Selon l’art. 305bis ch. 1 CP (blanchiment d’argent),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Sont considérés comme des délits fiscaux qualifiés au sens de l’art. 305bis ch. 1bis CP les infractions aux art. 186 LIFD et 59 LHID, lorsque les impôts soustraits par période fiscale se montent à plus de CHF 300'000. À teneur de l’art. 186 LIFD (usage de faux) celui qui, dans le but de commettre une soustraction d’impôt au sens des art. 175 à 177 (soustraction d’impôt consommée, par tentative et/ou en cas d’instigation, de complicité ou de participation), fait usage de titres faux, falsifiés ou inexacts quant à leur contenu, tels que des livres comptables, des bilans, des comptes de résultat ou des certificats de salaire et autres attestations de tiers dans le dessein de tromper l’autorité fiscale.</w:t>
      </w:r>
    </w:p>
    <w:p>
      <w:r>
        <w:rPr>
          <w:b/>
        </w:rPr>
        <w:t>E. 5.4.1</w:t>
      </w:r>
    </w:p>
    <w:p>
      <w:r>
        <w:t>En l’espèce, s’agissant de l’impôt sur le revenu non perçu (impôt direct), les faits reprochés constituent des soupçons suffisants de réalisation des éléments constitutifs de l’infraction d’escroquerie fiscale (art. 14 al. 2 DPA). Des factures incorporées à la comptabilité pour justifier d’une prestation constituent des titres, au sens de l’art. 110 al. 4 CP. Emises pour des</w:t>
      </w:r>
    </w:p>
    <w:p>
      <w:r>
        <w:t>- 16 -</w:t>
      </w:r>
    </w:p>
    <w:p>
      <w:r>
        <w:t>opérations fictives, lesdites factures et, de fait, la comptabilité sont susceptibles de constituer des titres faux (ATF 146 IV 258 consid. 1.1.1 et arrêts cités). La remise à l’autorité fiscale de ces faux titres comptables en vue de la détermination de l’impôt réalise les infractions précitées, en tant qu’elle permet une taxation injustement favorable. Le montant d’EUR 1,39 millions potentiellement soustrait à l’autorité fiscale par la tromperie astucieuse reprochée commise entre 2007 et 2010 est important, selon la jurisprudence précitée, dès lors qu’il dépasse largement CHF 15'000.-- (v. supra consid. 5.3.1).</w:t>
      </w:r>
    </w:p>
    <w:p>
      <w:r>
        <w:rPr>
          <w:b/>
        </w:rPr>
        <w:t>E. 5.4.2</w:t>
      </w:r>
    </w:p>
    <w:p>
      <w:r>
        <w:t>La dissimulation de ces EUR 1,39 millions – d’impôt non perçu – au moyen d’un circuit financier réalise en outre les éléments constitutifs du blanchiment d’argent de délits fiscaux qualifiés, au sens des art. 305bis ch. 1 et 1bis CP, cum 186 LIFD précités, l’usage de faux titres comptables pour tromper l’autorité fiscale ayant en l’espèce servi à la soustraction de montants supérieurs à CHF 300'000 par période fiscale, entre 2007 et 2010. À ce titre, l’argument du recourant selon lequel l’art. 305bis al. 1bis CP s’appliquerait au blanchiment d’argent issu des délits fiscaux qualifiés commis à compter du 1er janvier 2016 tombe à faux, la condition de la double incrimination s'examinant selon le droit en vigueur dans l'Etat requis au moment où est prise la décision relative à la coopération (v. supra consid. 5.1 in fine).</w:t>
      </w:r>
    </w:p>
    <w:p>
      <w:r>
        <w:rPr>
          <w:b/>
        </w:rPr>
        <w:t>E. 5.4.3</w:t>
      </w:r>
    </w:p>
    <w:p>
      <w:r>
        <w:t>Au surplus, l’Accord anti-fraude trouve application en l’espèce, en matière de TVA. Tels que décrits, ces faits réalisent également prima facie les éléments constitutifs des infractions au Titre 6 (art. 96 ss) de la loi fédérale du 12 juin 2009 régissant la taxe sur la valeur ajoutée (LTVA; RS 641.20).</w:t>
      </w:r>
    </w:p>
    <w:p>
      <w:r>
        <w:rPr>
          <w:b/>
        </w:rPr>
        <w:t>E. 5.5</w:t>
      </w:r>
    </w:p>
    <w:p>
      <w:r>
        <w:t>Il ressort également de la demande d’entraide du 22 novembre 2016 et de l’ordonnance de clôture du 26 juillet 2021 que la société B. Srl aurait subi un préjudice à hauteur de RON 63'687'208,40, correspondant aux montants versés par l’administrateur de la société à la société D. Srl sur la base des factures émises pour les opérations fictives (après déduction de la valeur réelle des quatre terrains surévalués, soit RON 64'176'108.40 moins RON 488’900), entre 2007 et 2010, somme ensuite dissimulée. En outre, en 2011, E. a vendu trois terrains à la société B. Srl, au prix de RON 25'961'040 (EUR 6,3 millions), montant initialement versé, par ordre de l’administrateur de ladite société, en juin 2011, sur un compte du recourant près la banque F. De ce compte, E. a converti puis versé quelques EUR 6 millions sur son compte à la banque G. Les terrains en question vaudraient en réalité RON 2'262'000, soit EUR 549'000. Le préjudice subi par la société B. Srl s’élèverait ainsi à RON 23'699'040 (soit environ EUR 5,7 millions). Ces faits sont susceptibles de constituer, selon le droit roumain, des infractions de détournement de fonds et de blanchiment d’argent (v. supra Faits let. A et act. 1.5; dossier MP-FR, pièces n. 1002 ss, en particulier 1048).</w:t>
      </w:r>
    </w:p>
    <w:p>
      <w:r>
        <w:t>- 17 -</w:t>
      </w:r>
    </w:p>
    <w:p>
      <w:r>
        <w:rPr>
          <w:b/>
        </w:rPr>
        <w:t>E. 5.6.1</w:t>
      </w:r>
    </w:p>
    <w:p>
      <w:r>
        <w:t>À teneur de l’art. 146 CP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5.6.2</w:t>
      </w:r>
    </w:p>
    <w:p>
      <w:r>
        <w:t>Selon l’art. 158 ch. 1 CP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juge pourra prononcer une peine privative de liberté d’un à cinq ans si l’auteur a agi dans le dessein de se procurer ou de procurer à un tiers un enrichissement illégitime.</w:t>
      </w:r>
    </w:p>
    <w:p>
      <w:r>
        <w:rPr>
          <w:b/>
        </w:rPr>
        <w:t>E. 5.7.1</w:t>
      </w:r>
    </w:p>
    <w:p>
      <w:r>
        <w:t>Les actes de détournements de fonds commis entre 2007 et 2010 au détriment de la société B. Srl réalisent, prima facie, les éléments constitutifs de plusieurs infractions, selon le droit suisse: celle d’escroquerie (art. 146 CP), l’astuce résidant dans l’usage de faux titres (ATF 129 IV 53 consid. 3; v. ég. 133 IV 305 consid. 4.5 et 4.6), ou de gestion déloyale aggravée (art. 158 CP), du fait des agissements de l’administrateur de la société, tenu de gérer les intérêts de celle-ci. Il en va de même des actes reprochés commis en 2011, lesquels réalisent, prima facie, les éléments constitutifs de l’infraction de gestion déloyale aggravée. S’agissant de cette dernière infraction, l’existence ou non d’une plainte de la société dans l’Etat requérant, en tant qu’il en va d’une condition de répression, n’a pas à être prise en considération dans l’examen de la double punissabilité; l’Etat requérant n’a pas non plus à fournir la preuve – documentaire – des faits décrits dans la demande (v. supra consid. 5.1).</w:t>
      </w:r>
    </w:p>
    <w:p>
      <w:r>
        <w:rPr>
          <w:b/>
        </w:rPr>
        <w:t>E. 5.7.2</w:t>
      </w:r>
    </w:p>
    <w:p>
      <w:r>
        <w:t>et infra consid. 6.3), le produit des infractions reprochées a ainsi pu être subséquemment versé sur un ou des comptes bancaires du recourant auprès de cet établissement.</w:t>
      </w:r>
    </w:p>
    <w:p>
      <w:r>
        <w:rPr>
          <w:b/>
        </w:rPr>
        <w:t>E. 5.8</w:t>
      </w:r>
    </w:p>
    <w:p>
      <w:r>
        <w:t>Partant, la condition abstraite de la double incrimination est manifestement réalisée. Le grief doit être rejeté.</w:t>
      </w:r>
    </w:p>
    <w:p>
      <w:r>
        <w:rPr>
          <w:b/>
        </w:rPr>
        <w:t>E. 6</w:t>
      </w:r>
    </w:p>
    <w:p>
      <w:r>
        <w:t>Dans un dernier grief, le recourant allègue une violation du principe de la proportionnalité. L’état de faits reproché dans la demande roumaine, tant pour la période entre 2007 et 2010 que celle de 2011, ne présenterait aucun lien de connexité avec la Suisse ou avec le recourant, de sorte que l’ensemble de l’entraide accordée relèverait de la fishing expedition (act. 1, ch. V. 7).</w:t>
      </w:r>
    </w:p>
    <w:p>
      <w:r>
        <w:rPr>
          <w:b/>
        </w:rPr>
        <w:t>E. 6.1.1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w:t>
      </w:r>
    </w:p>
    <w:p>
      <w:r>
        <w:t>- 19 -</w:t>
      </w:r>
    </w:p>
    <w:p>
      <w:r>
        <w:t>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et s.).</w:t>
      </w:r>
    </w:p>
    <w:p>
      <w:r>
        <w:rPr>
          <w:b/>
        </w:rPr>
        <w:t>E. 6.1.2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6.1.3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6.2</w:t>
      </w:r>
    </w:p>
    <w:p>
      <w:r>
        <w:t>Concernant, tout d’abord, les infractions reprochées entre 2007 et 2010, la transmission de la documentation bancaire à compter de 2007 apparaît raisonnable et proportionnée, sous l’angle de l’utilité potentielle. Propriétaire présumé de la société, soupçonné d’avoir instigué son administrateur à agir, le recourant est susceptible d’avoir retiré un bénéfice des infractions décrites, lequel pourrait avoir été versé sur un/plusieurs de ses comptes bancaires près la banque G., ce dernier ayant été, à cette époque, domicilié dans le canton de Fribourg, canton dont il est également originaire (dossier MP-FR, pièce n. 30001 ss). Comme pour les actes datant de 2011 (v. supra consid.</w:t>
      </w:r>
    </w:p>
    <w:p>
      <w:r>
        <w:t>- 20 -</w:t>
      </w:r>
    </w:p>
    <w:p>
      <w:r>
        <w:rPr>
          <w:b/>
        </w:rPr>
        <w:t>E. 6.3</w:t>
      </w:r>
    </w:p>
    <w:p>
      <w:r>
        <w:t>Il en va de même s’agissant infractions reprochées en 2011 (gestion déloyale aggravée et blanchiment d’argent en découlant) et de la transmission de la documentation bancaire à compter de cette date, ainsi que cela a été vu précédemment, la quasi-totalité de la somme parvenue sur le compte de E. près la banque G. ayant, peu de temps après, fait l’objet d’un versement sur un compte au nom de recourant auprès du même établissement (v. supra consid. 5.7.2).</w:t>
      </w:r>
    </w:p>
    <w:p>
      <w:r>
        <w:rPr>
          <w:b/>
        </w:rPr>
        <w:t>E. 6.4</w:t>
      </w:r>
    </w:p>
    <w:p>
      <w:r>
        <w:t>Il n’appartient ni à l’autorité d’exécution, ni à l’autorité de recours de se substituer à l’autorité requérante dans l’appréciation de leur utilité effective pour l’enquête étrangère. Partant, il existe un lien de connexité suffisant entre les informations à transmettre et l’état de fait de l’enquête pénale roumaine qui justifie la transmission des données saisies, sachant que l’entraide vise non seulement à recueillir des preuves à charge, mais également à décharge (v. supra consid. 6.1). Ce dernier grief doit également être écarté.</w:t>
      </w:r>
    </w:p>
    <w:p>
      <w:r>
        <w:t>7. Le recourant, se prévaut, enfin, d’une violation du principe de la spécialité, en raison du défaut, dans l’ordonnance attaquée, de mention dudit principe et du fait que les informations communiquées sont soumises au respect de celui-ci (act. 1, ch. V. 3). Le grief du recourant tombe à faux, dès lors qu’il n’existe aucune obligation légale, pour l’autorité d’exécution, de faire mention de la réserve de la spécialité suisse dans sa décision de clôture. Ce d’autant moins que cette décision ne doit pas être notifiée à l’Etat requérant. Selon la pratique, il incombe à l’autorité d’exécution de rappeler à l’Etat requérant ce principe (v. art. 34 OEIMP), lors de l’exécution de l’entraide. Il n’y a en outre pas lieu de douter que celui-ci respectera le principe de la spécialité, en vertu de la présomption de fidélité au traité (v. arrêt du Tribunal pénal fédéral RR.2019.70 du 3 septembre 2019 consid. 6.2 et réf. citées).</w:t>
      </w:r>
    </w:p>
    <w:p>
      <w:r>
        <w:t>8. Au vu de ce qui précède, le recours est rejeté.</w:t>
      </w:r>
    </w:p>
    <w:p>
      <w:r>
        <w:rPr>
          <w:b/>
        </w:rPr>
        <w:t>E. 9</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w:t>
      </w:r>
    </w:p>
    <w:p>
      <w:r>
        <w:t>- 21 -</w:t>
      </w:r>
    </w:p>
    <w:p>
      <w:r>
        <w:t>(art.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5'000.--, montant couvert par l’avance de frais déjà versée et mis à la charge du recourant qui succombe.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