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RR.2021.132 vom 14. Juli 2022</w:t>
      </w:r>
    </w:p>
    <w:p>
      <w:r>
        <w:t>Bundesstrafgericht, 2022-07-14, FR</w:t>
      </w:r>
    </w:p>
    <w:p>
      <w:r>
        <w:rPr>
          <w:b/>
        </w:rPr>
        <w:t xml:space="preserve">Quelle: </w:t>
      </w:r>
      <w:r>
        <w:t>https://mcp.opencaselaw.ch/entscheid/bstger_RR.2021.132</w:t>
      </w:r>
    </w:p>
    <w:p>
      <w:r>
        <w:t>FR: TPF RR.2021.132 du 14 juillet 2022</w:t>
      </w:r>
    </w:p>
    <w:p>
      <w:r>
        <w:t>IT: TPF RR.2021.132 del 14 luglio 2022</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w:t>
      </w:r>
    </w:p>
    <w:p>
      <w:r>
        <w:t>- 4 -</w:t>
      </w:r>
    </w:p>
    <w:p>
      <w:r>
        <w:t>RS 173.71]).</w:t>
      </w:r>
    </w:p>
    <w:p>
      <w:r>
        <w:rPr>
          <w:b/>
        </w:rPr>
        <w:t>E. 1.3</w:t>
      </w:r>
    </w:p>
    <w:p>
      <w:r>
        <w:t>Selon l'art. 80h let. b EIMP, la qualité pour agir contre une mesure d'entraide judiciaire est reconnue à celui qui est personnellement et directement touché par la mesure d'entraide et a un intérêt digne de protection à ce qu’elle soit annulée ou modifiée. La personne visée par la procédure pénale étrangère peut attaquer une décision aux mêmes conditions, à savoir si elle est personnellement et directement touchée par une mesure d’entraide et a un intérêt digne de protection à ce qu’elle soit annulée ou modifiée (art. 21 al. 3 EIMP; ATF 130 II 162 consid. 1.1 et la jurisprudence citée). Précisant cette disposition, l'art. 9a let. a OEIMP reconnaît au titulaire – personne physique ou morale – d'un compte bancaire la qualité pour recourir contre la remise à l'Etat requérant d'informations relatives à ce compte (v. ATF 137 IV 134 consid. 5; 118 Ib 547 consid. 1d). En l’occurrence, le recourant est titulaire de la relation bancaire visée par la décision de clôture entreprise. Il dispose par conséquent de la qualité pour recourir.</w:t>
      </w:r>
    </w:p>
    <w:p>
      <w:r>
        <w:rPr>
          <w:b/>
        </w:rPr>
        <w:t>E. 1.4</w:t>
      </w:r>
    </w:p>
    <w:p>
      <w:r>
        <w:t>Formé dans les 30 jours à compter de la notification de la décision de clôture, le recours a été déposé en temps utile (art. 80k EIMP).</w:t>
      </w:r>
    </w:p>
    <w:p>
      <w:r>
        <w:rPr>
          <w:b/>
        </w:rPr>
        <w:t>E. 1.5</w:t>
      </w:r>
    </w:p>
    <w:p>
      <w:r>
        <w:t>Le recours est ainsi recevable et il y a lieu d’entrer en matière.</w:t>
      </w:r>
    </w:p>
    <w:p>
      <w:r>
        <w:rPr>
          <w:b/>
        </w:rPr>
        <w:t>E. 2</w:t>
      </w:r>
    </w:p>
    <w:p>
      <w:r>
        <w:t>Dans un grief qui, compte tenu de son caractère formel, doit être traité en premier lieu, le recourant fait valoir une violation de son droit d’être entendu.</w:t>
      </w:r>
    </w:p>
    <w:p>
      <w:r>
        <w:rPr>
          <w:b/>
        </w:rPr>
        <w:t>E. 2.1</w:t>
      </w:r>
    </w:p>
    <w:p>
      <w:r>
        <w:t>Le recourant se plaint que la commission rogatoire du 26 juin 2018 mentionne que « l’ensemble des faits décrits dans les commissions rogatoires internationales adressées aux autorités judiciaires suisses, dans le cadre de l’équipe commune d’enquête, y compris les preuves indiquées, en particulier dans la CRI n° 99/2016 et son complément, ainsi que les éclaircissements donnés aux autorités judiciaires suisses sont tenus ici pour reproduits ». Le recourant estime qu’une telle manière de procéder viole son droit d’être entendu, en tant qu’il s’agit d’un renvoi vague et général à des demandes d’entraide, et leurs annexes, sans que le recourant n’ait pu en prendre connaissance et se déterminer à leur sujet. De surcroît, il fait valoir que le MPC n’a jamais répondu, dans le cadre de la procédure d’entraide RH.18.0281 aux requêtes du recourant visant à ce que lui soit transmis (i) tout document (convention d’accord, procès-verbaux, liste des documents transmis à l’autorité requérante, etc.) circonscrivant l’objet, la mission et les limites de l’« équipe commune d’enquête », (ii) toutes les commissions rogatoires internationales, y compris les preuves sur lesquelles elles s’appuient, adressées aux autorités judiciaires suisses, auxquelles l’autorité</w:t>
      </w:r>
    </w:p>
    <w:p>
      <w:r>
        <w:t>- 5 -</w:t>
      </w:r>
    </w:p>
    <w:p>
      <w:r>
        <w:t>requérante fait référence et (iii) les demandes d’entraide des 17 mai et 26 mai 2017 (act. 1, p. 9 s.). Selon le recourant, ce silence consacre un déni de justice, respectivement une violation formelle du droit d’être entendu.</w:t>
      </w:r>
    </w:p>
    <w:p>
      <w:r>
        <w:rPr>
          <w:b/>
        </w:rPr>
        <w:t>E. 2.2</w:t>
      </w:r>
    </w:p>
    <w:p>
      <w:r>
        <w:t>Le MPC estime quant à lui que le recourant a eu accès à toutes les pièces décisives permettant de comprendre l’état de fait à l’origine de la demande et l’implication de la personne touchée, soit celles prises en considération par le MPC pour rendre l’ordonnance de clôture querellée. Il relève en outre que les autorités compétentes de la Suisse et du Portugal ont constitué une équipe commune d’enquête dans le cadre des procédures nationales suisses, et non dans la présente procédure d’entraide. La transmission d’informations au Portugal est ainsi intervenue dans ce cadre, notamment les informations en lien avec la relation bancaire objet de la décision de clôture attaquée. Il précise à cet égard que A. est partie à la procédure nationale (act. 7, p. 3 s.).</w:t>
      </w:r>
    </w:p>
    <w:p>
      <w:r>
        <w:rPr>
          <w:b/>
        </w:rPr>
        <w:t>E. 2.3</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2.4</w:t>
      </w:r>
    </w:p>
    <w:p>
      <w:r>
        <w:t>En matière d'entraide judiciaire, le droit d'être entendu est mis en œuvre par l'art. 80b EIMP ainsi que par les art. 26 et 27 de la loi fédérale sur la procédure administrative (PA; RS 172.021),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w:t>
      </w:r>
    </w:p>
    <w:p>
      <w:r>
        <w:t>- 6 -</w:t>
      </w:r>
    </w:p>
    <w:p>
      <w:r>
        <w:t>1A.149/2006 et 1.175/2006 du 27 novembre 2006 consid. 2.1; 1A.247/2000 du 27 novembre 2000 consid. 3a; ZIMMERMANN, La coopération judiciaire internationale en matière pénale, 5e éd. 2019, n° 477, p. 515).</w:t>
      </w:r>
    </w:p>
    <w:p>
      <w:r>
        <w:rPr>
          <w:b/>
        </w:rPr>
        <w:t>E. 2.5</w:t>
      </w:r>
    </w:p>
    <w:p>
      <w:r>
        <w:t>Dans le domaine de l'entraide, il s'agit en premier lieu de la demande elle- même et des pièces annexées, puisque c'est sur la base de ces documents que se déterminent l'admissibilité et la mesure de l'entraide requise (arrêt du Tribunal fédéral 1C_785/2021 du 4 janvier 2022 consid. 2; TPF 2010 142 consid. 2.1 et les références citées). Dès lors que le droit de consulter le dossier ne s'étend qu'aux pièces décisives ayant conduit à la décision attaquée, la consultation des pièces non pertinentes peut, a contrario, être refusée (arrêt du Tribunal pénal fédéral RR.2019.172+173 du 28 janvier 2020 consid. 2.1.1.1). En outre, lorsque la demande est suivie de plusieurs compléments, l’autorité d’exécution n’autorise que la consultation de la demande (principale ou complémentaire) concernant la partie en question, s’il apparaît que la remise des autres demandes (principales ou complémentaire) ne lui apprendrait rien qu’elle ne sache déjà (arrêt du Tribunal pénal fédéral RR.2020.242 du 30 mars 2021 consid. 3.2); ZIMMERMANN, op. cit., n° 479, p. 518 et les références citées).</w:t>
      </w:r>
    </w:p>
    <w:p>
      <w:r>
        <w:rPr>
          <w:b/>
        </w:rPr>
        <w:t>E. 2.6</w:t>
      </w:r>
    </w:p>
    <w:p>
      <w:r>
        <w:t>N’en déplaise au recourant, il ressort du dossier que le MPC lui a remis copie de la demande d’entraide du 26 juin 2018, copie de l’ordonnance d’entrée en matière du 27 décembre 2018 et copies partiellement caviardées des demandes n° 57/2015 du 28 mai 2015 et n° 99/2016 du 20 avril 2016. A cet égard, le MPC a précisé que le recourant a pu de surcroît prendre connaissance de la demande complémentaire n° 122/2016 du 26 mai 2017 dans le cadre de la procédure RH.15.0104, relative à la transmission d’une autre relation bancaire du recourant (in act. 7, p. 4). Il appert ainsi que le recourant a eu accès aux pièces décisives de la procédure d’entraide. Il sied en outre de constater que la demande d’entraide du 26 juin 2018 contient un exposé des faits circonstanciés, décrit sur 9 pages. Le recourant n’étaye par ailleurs pas en quoi ledit exposé serait lacuneux et ne lui permettrait pas de comprendre les tenants et aboutissants de la demande d’entraide.</w:t>
      </w:r>
    </w:p>
    <w:p>
      <w:r>
        <w:rPr>
          <w:b/>
        </w:rPr>
        <w:t>E. 2.7</w:t>
      </w:r>
    </w:p>
    <w:p>
      <w:r>
        <w:t>Quant au reproche du recourant au MPC selon lequel ce dernier n’aurait pas répondu à sa requête d’accès à certaines pièces du dossier (supra consid. 2.1), il n’est pas fondé. Il est en effet de jurisprudence constante que celui qui s'apprête à déposer un recours pour déni de justice ou retard injustifié contre une autorité doit en avertir cette dernière pour que celle-ci ait l'occasion de statuer rapidement (ATF 126 V 244 consid. 2d; 125 V 373 consid. 2b/aa). Rien n’indique au dossier qu’une telle démarche aurait été entreprise en ce sens, rendant ce grief inopérant. De surcroît, le MPC a rejeté ladite requête dans la décision entreprise, rappelant, à juste titre, que</w:t>
      </w:r>
    </w:p>
    <w:p>
      <w:r>
        <w:t>- 7 -</w:t>
      </w:r>
    </w:p>
    <w:p>
      <w:r>
        <w:t>l’équipe commune d’enquête n’a pas été constituée dans le cadre de la présente procédure d’entraide mais celui de la procédure nationale à laquelle le recourant a eu accès en qualité de partie. Aussi, les documents circonscrivant ce groupe commun d’enquête ne sont pas décisifs pour le sort de la cause. Il relève en outre à raison que la constitution de ce groupe ne permet pas de déroger aux règles élémentaires de l’entraide internationale, les moyens de preuves recueillis en Suisse ne pouvant être utilisés dans la procédure étrangère qu’après l’entrée en force de la décision de clôture que l’autorité suisse doit rendre en la matière (in act. 12, p. 8; arrêt du Tribunal pénal fédéral RR.2008.277 du 1er mars 2010 consid. 2).</w:t>
      </w:r>
    </w:p>
    <w:p>
      <w:r>
        <w:rPr>
          <w:b/>
        </w:rPr>
        <w:t>E. 2.8</w:t>
      </w:r>
    </w:p>
    <w:p>
      <w:r>
        <w:t>Cela étant, il n’y a pas de violation du droit d’être entendu du recourant et ce grief doit par conséquent être rejeté.</w:t>
      </w:r>
    </w:p>
    <w:p>
      <w:r>
        <w:rPr>
          <w:b/>
        </w:rPr>
        <w:t>E. 3</w:t>
      </w:r>
    </w:p>
    <w:p>
      <w:r>
        <w:t>Le recourant se plaint d’une violation du principe de la spécialité. Selon le recourant, le fait que l’autorité requérante ne fasse aucune distinction entre les nombreuses demandes d’entraide, qui portent par définition sur des complexes de faits, voire des procédures, différents, violerait ledit principe. Il relève qu’on ne sait pas ce qui a été discuté au sein de l’équipe commune d’enquête. Le recourant argue qu’il fait l’objet d’innombrables procédures pénales au Portugal, et d’une procédure pénale en Suisse, sans compter les nombreuses procédures administratives dans ces deux pays. De plus, il allègue que les documents que le MPC entend transmettre à l’Etat requérant fuiteront dans la presse. Il estime que cette façon d’agir de la part des autorités portugaises viole de manière crasse tant le principe de la spécialité que les droits de la défense ancrés à l’art. 6 CEDH (act. 1, p. 11 s.).</w:t>
      </w:r>
    </w:p>
    <w:p>
      <w:r>
        <w:rPr>
          <w:b/>
        </w:rPr>
        <w:t>E. 3.1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w:t>
      </w:r>
    </w:p>
    <w:p>
      <w:r>
        <w:t>- 8 -</w:t>
      </w:r>
    </w:p>
    <w:p>
      <w:r>
        <w:t>la présomption de fidélité au traité (ATF 110 Ib 392 consid. 5b; arrêts du Tribunal pénal fédéral RR.2020.314 du 3 mars 2021 consid. 2.2; RR.2009.230 du 16 février 2010 consid. 4.10; RR.2009.150 du 11 septembre 2009 consid. 3.1).</w:t>
      </w:r>
    </w:p>
    <w:p>
      <w:r>
        <w:rPr>
          <w:b/>
        </w:rPr>
        <w:t>E. 3.2</w:t>
      </w:r>
    </w:p>
    <w:p>
      <w:r>
        <w:t>Le recourant méconnaît que, selon la jurisprudence constante, des indiscrétions dans l'enquête pénale étrangère et l'écho qu'en font les médias, même en violation du secret de l'instruction, ne constituent pas en soi un défaut grave au sens de l'art. 2 EIMP (ATF 115 Ib 69 consid. 6 p. 86/87; 110 Ib 173 consid. 6b p. 182-184; arrêts du Tribunal fédéral 1C_378/2020 du 7 juillet 2020 consid. 1.3; 1C_328/2017 du 15 juin 2017 consid. 1.3; 1C_596/2012 du 28 novembre 2012 consid. 2.4; 1A.212/2001 du 21 mars 2002 consid. 5.2.2). Cela étant, le recourant se fonde sur des hypothèses mais ne parvient pas à démontrer que les fuites en question émaneraient nécessairement du ministère public portugais.</w:t>
      </w:r>
    </w:p>
    <w:p>
      <w:r>
        <w:rPr>
          <w:b/>
        </w:rPr>
        <w:t>E. 3.3</w:t>
      </w:r>
    </w:p>
    <w:p>
      <w:r>
        <w:t>Il convient finalement de relever que l'autorité d'exécution a pris le soin, dans la décision attaquée, de réserver le principe de la spécialité de manière circonstanciée (v. act. 1.2, p. 16), notamment en précisant que « [l]es moyens de preuve et les renseignements obtenus par voie de l’entraide ne peuvent être utilisés ni directement ni indirectement dans une procédure pénale visant une infraction pour laquelle l’entraide est exclue. L’entraide est exclue lorsque la procédure pénale vise des actes qui, selon les conceptions suisses, revêtent un caractère politique ou militaire ou contreviennent à des mesures de politique monétaire, commerciale ou économique. L’entraide est également exclue lorsque la procédure pénale vise des actes qui, selon les conceptions suisses, revêtent un caractère fiscal. Un acte à caractère fiscal est celui qui paraît tendre à diminuer des recettes fiscales » (act. 1.2, p. 16).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attirent l'attention de l'autorité requérante sur la portée de la réserve de la spécialité.</w:t>
      </w:r>
    </w:p>
    <w:p>
      <w:r>
        <w:rPr>
          <w:b/>
        </w:rPr>
        <w:t>E. 4</w:t>
      </w:r>
    </w:p>
    <w:p>
      <w:r>
        <w:t>Le recourant invoque une violation du principe de la proportionnalité (act. 1, p. 12 ss). Il fait valoir que c’est le MPC qui a transmis les informations en lien avec le compte visé et qu’il a dès lors suscité l’intérêt de l’Etat requérant à cet égard. Il argue que dans le cadre de l’équipe commune d’enquête, les autorités portugaises ont déjà en leur possession la documentation requise,</w:t>
      </w:r>
    </w:p>
    <w:p>
      <w:r>
        <w:t>- 9 -</w:t>
      </w:r>
    </w:p>
    <w:p>
      <w:r>
        <w:t>sans pouvoir l’utiliser. Or, le recourant affirme que le procureur portugais n’a pas attendu la documentation du compte du recourant avant d’émettre son acte d’accusation. Cela signifie, selon le recourant, qu’une telle documentation n’est plus d’aucune utilité audit procureur, puisqu’il ne peut plus la produire (act. 1, p. 13).</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4.2</w:t>
      </w:r>
    </w:p>
    <w:p>
      <w:r>
        <w:t>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w:t>
      </w:r>
    </w:p>
    <w:p>
      <w:r>
        <w:t>- 10 -</w:t>
      </w:r>
    </w:p>
    <w:p>
      <w:r>
        <w:t>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4.4</w:t>
      </w:r>
    </w:p>
    <w:p>
      <w:r>
        <w:t>De jurisprudence constante, à défaut d’un retrait formel de la demande, d'un jugement ou d’une décision mettant définitivement fin à l'action pénale et susceptible de conduire à l'application de l'art. 5 al. 1 let. a EIMP, l'autorité suisse requise reste tenue d'exécuter la demande dont elle est saisie (arrêt du Tribunal fédéral 1A.267/1999 du 7 janvier 2000). En l'espèce, il n'est aucunement établi que l’acte d’accusation dont fait état le recourant mettre « définitivement » un terme à l'action pénale dirigée contre le recourant. Il y a dès lors lieu d’achever l'exécution de la demande d’entraide (arrêt du Tribunal fédéral 1C_284/2011 du 18 juillet 2011 consid. 1 et les références citées; arrêt du Tribunal pénal fédéral RR.2012.181-184 du 12 février 2013 consid. 6 et référence citée) et, conformément à l'art. 20 de la CBI, il est</w:t>
      </w:r>
    </w:p>
    <w:p>
      <w:r>
        <w:t>- 11 -</w:t>
      </w:r>
    </w:p>
    <w:p>
      <w:r>
        <w:t>loisible à la Partie requise de consulter la Partie requérante pour procéder à l'exécution de sa coopération, notamment quant à la portée de cette dernière (arrêt du Tribunal pénal fédéral RR.2021.219-221, 230-232 du 3 novembre 2021). C’est de surcroît à raison que le MPC estime qu’il n’est pas du ressort des autorités suisses de déterminer l’utilité actuelle des moyens de preuve pour les autorités portugaises (act. 7, p. 6).</w:t>
      </w:r>
    </w:p>
    <w:p>
      <w:r>
        <w:rPr>
          <w:b/>
        </w:rPr>
        <w:t>E. 4.5</w:t>
      </w:r>
    </w:p>
    <w:p>
      <w:r>
        <w:t>Ainsi, à défaut de retrait formel de la demande des autorités portugaises compétentes, cette dernière doit être exécutée en vertu des obligations conventionnelles auxquelles la Suisse est tenue. Ce grief doit par conséquent être rejeté.</w:t>
      </w:r>
    </w:p>
    <w:p>
      <w:r>
        <w:rPr>
          <w:b/>
        </w:rPr>
        <w:t>E. 5</w:t>
      </w:r>
    </w:p>
    <w:p>
      <w:r>
        <w:t>Dans un dernier moyen, le recourant fait valoir une violation du principe de la bonne foi (act. 1, p. 14 s.).</w:t>
      </w:r>
    </w:p>
    <w:p>
      <w:r>
        <w:rPr>
          <w:b/>
        </w:rPr>
        <w:t>E. 5.1</w:t>
      </w:r>
    </w:p>
    <w:p>
      <w:r>
        <w:t>Le recourant relève que dans la commission rogatoire du 20 avril 2016, l’autorité requérante fait état d’entretiens informels, qui se seraient tenus entre l’autorité de supervision de Dubaï et le ministère public portugais. Il estime que cela signifie purement et simplement que l’autorité requérante a obtenu des informations sensibles en violation des principes d’entraide et de souveraineté des Etats. En basant sa demande d’entraide en partie sur des informations non-officielles, obtenues probablement de manière illicite, l’autorité requérante fait preuve, selon le recourant, de mauvaise foi. Il reproche au MPC de ne pas avoir demandé des clarifications à ce sujet, malgré sa requête (act. 1, p. 15).</w:t>
      </w:r>
    </w:p>
    <w:p>
      <w:r>
        <w:rPr>
          <w:b/>
        </w:rPr>
        <w:t>E. 5.2</w:t>
      </w:r>
    </w:p>
    <w:p>
      <w:r>
        <w:t>La Suisse refuse certes sa coopération s'il y a lieu d'admettre que la procédure ouverte dans l'Etat requérant n'est pas conforme aux principes fixés par la CEDH ou par le Pacte ONU II, ou si elle présente d'autres défauts graves (art. 2 let. d EIMP). Toutefois, en principe, le fait que des preuves auraient pu avoir été obtenues de manière illicite ne saurait en soi exclure la coopération. En effet, l'autorité suisse d'entraide n'a pas à s'interroger sur la validité des preuves recueillies dans l'Etat requérant, étant donné que ces preuves ne doivent pas obligatoirement être produites à l'appui de la demande d'entraide (arrêts du Tribunal fédéral 1C_74/2017 du 9 février 2017 consid. 1.3; 1A.10/2007 du 3 juillet 2007 consid. 2.2; arrêt du Tribunal pénal fédéral RR.2016.43-44 du 9 novembre 2016 consid. 2.3.2). En l'espèce, rien au dossier ne permet d'étayer les allégations du recourant. Ce dernier ne fournit en effet aucun élément concret permettant d'admettre que les informations en mains des autorités portugaises relèveraient exclusivement d'une source illicite. Cet argument pourra en revanche être, le cas échéant, soulevé devant le juge de fond dans l'Etat requérant (arrêt du Tribunal pénal</w:t>
      </w:r>
    </w:p>
    <w:p>
      <w:r>
        <w:t>- 12 -</w:t>
      </w:r>
    </w:p>
    <w:p>
      <w:r>
        <w:t>fédéral RR.2020.87 du 22 décembre 2020 consid. 4.1). À la lumière des rapports de confiance et de bonne foi réciproques entre les Etats (v. ATF 121 I 181 consid. 2c/aa; 101 Ia 405 consid. 6bb), il n'y a pas lieu de douter que l'Etat requérant, respectivement ses fonctionnaires, se conforment à leurs engagements internationaux (arrêts du Tribunal fédéral 1A.225/2006 du 6 mars 2007 consid. 1.5.2; 1A.228/2003 du 10 mars 2004 consid. 3.3.2; arrêt du Tribunal pénal fédéral RR.2021.265 du 8 avril 2022 consid. 4.2 et références citées).</w:t>
      </w:r>
    </w:p>
    <w:p>
      <w:r>
        <w:rPr>
          <w:b/>
        </w:rPr>
        <w:t>E. 5.3</w:t>
      </w:r>
    </w:p>
    <w:p>
      <w:r>
        <w:t>Mal fondé, le présent grief doit être rejeté.</w:t>
      </w:r>
    </w:p>
    <w:p>
      <w:r>
        <w:rPr>
          <w:b/>
        </w:rPr>
        <w:t>E. 6</w:t>
      </w:r>
    </w:p>
    <w:p>
      <w:r>
        <w:t>Les considérants qui précédent conduisent au rejet du recours.</w:t>
      </w:r>
    </w:p>
    <w:p>
      <w:r>
        <w:rPr>
          <w:b/>
        </w:rPr>
        <w:t>E. 7</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7.1</w:t>
      </w:r>
    </w:p>
    <w:p>
      <w:r>
        <w:t>Le recourant supportera ainsi les frais du présent arrêt, fixés à CHF 5'000.-- (v. art. 8 al. 3 du règlement du Tribunal pénal fédéral sur les frais, émoluments, dépens et indemnités de la procédure pénale fédérale [RFPPF; RS 173.713.162] et art. 63 al. 5 PA), lesquels sont entièrement couverts par l'avance de frais déjà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