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RR.2021.100 vom 22. Juni 2021</w:t>
      </w:r>
    </w:p>
    <w:p>
      <w:r>
        <w:t>Bundesstrafgericht, 2021-06-22, DE</w:t>
      </w:r>
    </w:p>
    <w:p>
      <w:r>
        <w:rPr>
          <w:b/>
        </w:rPr>
        <w:t xml:space="preserve">Quelle: </w:t>
      </w:r>
      <w:r>
        <w:t>https://mcp.opencaselaw.ch/entscheid/bstger_RR.2021.100</w:t>
      </w:r>
    </w:p>
    <w:p>
      <w:r>
        <w:t>FR: TPF RR.2021.100 du 22 juin 2021</w:t>
      </w:r>
    </w:p>
    <w:p>
      <w:r>
        <w:t>IT: TPF RR.2021.100 del 22 giugno 2021</w:t>
      </w:r>
    </w:p>
    <w:p>
      <w:pPr>
        <w:pStyle w:val="Heading2"/>
      </w:pPr>
      <w:r>
        <w:t>Regeste</w:t>
      </w:r>
    </w:p>
    <w:p>
      <w:r>
        <w:t>Internationale Rechtshilfe in Strafsachen an Tschechien.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Beschwerdeinstanz, ihr Vorsitzender oder der Instruktionsrichter erhebt vom Beschwerdeführer einen Kostenvorschuss in der Höhe der mutmassli- chen Verfahrenskosten. Zu dessen Leistung ist dem Beschwerdeführer eine angemessene Frist anzusetzen unter Androhung des Nichteintretens (Art. 63 Abs. 4 VwVG).</w:t>
      </w:r>
    </w:p>
    <w:p>
      <w:r>
        <w:t>- 3 -</w:t>
      </w:r>
    </w:p>
    <w:p>
      <w:r>
        <w:t>Das Gericht lud den Beschwerdeführer am 2. Juni 2021 ein, bis 14. Juni 2021 einen Kostenvorschuss von Fr. 4'000.-- zu leisten. Bei Säumnis werde auf die Beschwerde nicht eingetreten (act. 3). Der Beschwerdeführer teilte dem Gericht am 7. Juni 2021 mit, angesichts des verlangten prohibitiven Kosten- schusses verzichte er auf eine solche Absurdität des Verfahrens und ziehe seine Beschwerde zurück (act. 6).</w:t>
      </w:r>
    </w:p>
    <w:p>
      <w:r>
        <w:t>Das vorliegende Verfahren ist zufolge Rückzugs der Beschwerde erledigt und entsprechend von der Geschäftskontrolle abzuschreiben.</w:t>
      </w:r>
    </w:p>
    <w:p>
      <w:r>
        <w:rPr>
          <w:b/>
        </w:rPr>
        <w:t>E. 2</w:t>
      </w:r>
    </w:p>
    <w:p>
      <w:r>
        <w:t>Bei diesem Ausgang des Verfahrens unterliegt der Beschwerdeführer und wird damit kostenpflichtig. Die Gerichtsgebühr ist auf das gesetzliche Mini- mum von Fr. 200.-- festzusetzen und dem Beschwerdeführer aufzuerlegen (vgl. Art. 63 Abs. 1 VwVG letzter Satz; vgl. Art. 63 Abs. 5 VwVG i.V.m. Art. 73 StBOG sowie Art. 5 und 8 Abs. 3 lit. a des Reglements des Bundesstrafge- richts vom 31. August 2010 über die Kosten, Gebühren und Entschädigun- gen in Bundesstrafverfahren [BStKR; SR 173.713.162]).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