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RR.2020.66 vom 12. Oktober 2020</w:t>
      </w:r>
    </w:p>
    <w:p>
      <w:r>
        <w:t>Bundesstrafgericht, 2020-10-12, FR</w:t>
      </w:r>
    </w:p>
    <w:p>
      <w:r>
        <w:rPr>
          <w:b/>
        </w:rPr>
        <w:t xml:space="preserve">Quelle: </w:t>
      </w:r>
      <w:r>
        <w:t>https://mcp.opencaselaw.ch/entscheid/bstger_RR.2020.66</w:t>
      </w:r>
    </w:p>
    <w:p>
      <w:r>
        <w:t>FR: TPF RR.2020.66 du 12 octobre 2020</w:t>
      </w:r>
    </w:p>
    <w:p>
      <w:r>
        <w:t>IT: TPF RR.2020.66 del 12 ottobre 2020</w:t>
      </w:r>
    </w:p>
    <w:p>
      <w:pPr>
        <w:pStyle w:val="Heading2"/>
      </w:pPr>
      <w:r>
        <w:t>Regeste</w:t>
      </w:r>
    </w:p>
    <w:p>
      <w:r>
        <w:t>Entraide judiciaire internationale en matière pénale à la Tunisie. Assistance judiciaire dans la procédure d'entraide (art. 21 al. 1 EIMP); assistance judiciaire dans la procédure de recours (art. 65 PA).</w:t>
      </w:r>
    </w:p>
    <w:p>
      <w:pPr>
        <w:pStyle w:val="Heading2"/>
      </w:pPr>
      <w:r>
        <w:t>Erwägungen</w:t>
      </w:r>
    </w:p>
    <w:p>
      <w:r>
        <w:rPr>
          <w:b/>
        </w:rPr>
        <w:t>E. 1.1</w:t>
      </w:r>
    </w:p>
    <w:p>
      <w:r>
        <w:t>La Cour des plaintes du Tribunal pénal fédéral est compétente pour connaître des recours dirigés contre les décisions incidentes antérieures à la décision de clôture (art. 80e al. 2 de la loi fédérale sur l'entraide pénale internationale en matière pénale [EIMP; RS 351.1], mis en relation avec l'art. 37 al. 2 let. a ch. 1 de la loi fédérale sur l'organisation des autorités pénales de la Confédération [LOAP; RS 173.71]);</w:t>
      </w:r>
    </w:p>
    <w:p>
      <w:r>
        <w:rPr>
          <w:b/>
        </w:rPr>
        <w:t>E. 1.2</w:t>
      </w:r>
    </w:p>
    <w:p>
      <w:r>
        <w:t>Le recours déposé le 2 mars 2020 contre une décision reçue le 21 février 2020 l’a été en temps utile (art. 80k EIMP in fine).</w:t>
      </w:r>
    </w:p>
    <w:p>
      <w:r>
        <w:rPr>
          <w:b/>
        </w:rPr>
        <w:t>E. 1.3.1</w:t>
      </w:r>
    </w:p>
    <w:p>
      <w:r>
        <w:t>A qualité pour recourir quiconque est personnellement et directement touché par une mesure d’entraide et a un intérêt digne de protection à ce qu’elle soit annulée ou modifiée (art. 80h let. b EIMP). Par ailleurs, à teneur de l’art. 21 al. 1 EIMP, la personne poursuivie peut se faire assister d'un mandataire; si elle ne peut ou ne veut y pourvoir et que la sauvegarde de ses intérêts l'exige, un mandataire d'office lui est désigné.</w:t>
      </w:r>
    </w:p>
    <w:p>
      <w:r>
        <w:rPr>
          <w:b/>
        </w:rPr>
        <w:t>E. 1.3.2</w:t>
      </w:r>
    </w:p>
    <w:p>
      <w:r>
        <w:t>En l’occurrence, le recourant qui s’est vu refuser l’assistance judiciaire et la désignation d’un conseil juridique gratuit en matière d’entraide judiciaire est personnellement et directement touché par l’ordonnance entreprise.</w:t>
      </w:r>
    </w:p>
    <w:p>
      <w:r>
        <w:rPr>
          <w:b/>
        </w:rPr>
        <w:t>E. 1.4</w:t>
      </w:r>
    </w:p>
    <w:p>
      <w:r>
        <w:t>Le MPC soutient que le recours devrait être déclaré irrecevable en ce qu’il s’en prend à une décision incidente.</w:t>
      </w:r>
    </w:p>
    <w:p>
      <w:r>
        <w:rPr>
          <w:b/>
        </w:rPr>
        <w:t>E. 1.4.1</w:t>
      </w:r>
    </w:p>
    <w:p>
      <w:r>
        <w:t>Est de nature incidente la décision qui tranche une question de droit formel ou matériel, sans pour autant mettre un terme à la procédure. Dans le do- maine de la coopération internationale, il s’agit de toute décision antérieure à la décision de clôture (ZIMMERMANN, La coopération judiciaire interna- tionale en matière pénale, 5e éd. 2019, no 512). A teneur de l’art. 80e al. 2 EIMP, les décisions incidentes antérieures à la décision de clôture peuvent faire l’objet d’un recours séparé si elles causent un préjudice immédiat et irréparable en raison de la saisie d’objets ou de valeurs (let. a) ou de la présence de personnes qui participent à la procédure à l’étranger (let. b). Cette disposition énumère en principe exhaustivement les cas où on admet un préjudice immédiat et irréparable (ZIMMERMANN, ibidem). Toutefois, contrairement à ce que soutient le MPC dans sa réponse, la jurisprudence a déjà admis la possibilité d’un recours immédiat contre une décision incidente relative au droit d’être assisté d’un mandataire (TPF 2007 52).</w:t>
      </w:r>
    </w:p>
    <w:p>
      <w:r>
        <w:rPr>
          <w:b/>
        </w:rPr>
        <w:t>E. 1.4.2</w:t>
      </w:r>
    </w:p>
    <w:p>
      <w:r>
        <w:t>Le recours contre une décision incidente n’est possible que si cette dernière cause un préjudice immédiat et irréparable. La jurisprudence admet que le</w:t>
      </w:r>
    </w:p>
    <w:p>
      <w:r>
        <w:t>- 4 -</w:t>
      </w:r>
    </w:p>
    <w:p>
      <w:r>
        <w:t>refus de l’assistance judiciaire dans une cause pénale, soit le refus de désigner un avocat d’office au prévenu, peut causer un préjudice irréparable (ATF 140 IV 202 consid. 2.2; 133 IV 335 consid. 4). Tel est le cas en l’espèce pour le recourant.</w:t>
      </w:r>
    </w:p>
    <w:p>
      <w:r>
        <w:rPr>
          <w:b/>
        </w:rPr>
        <w:t>E. 1.5</w:t>
      </w:r>
    </w:p>
    <w:p>
      <w:r>
        <w:t>Il convient donc d’entrer en matière.</w:t>
      </w:r>
    </w:p>
    <w:p>
      <w:r>
        <w:rPr>
          <w:b/>
        </w:rPr>
        <w:t>E. 2</w:t>
      </w:r>
    </w:p>
    <w:p>
      <w:r>
        <w:t>Le recourant se plaint de ce que le MPC lui a refusé l’assistance judiciaire. Il fait valoir être indigent et soutient que la procédure d’entraide s’inscrit dans le contexte d’une procédure éminemment complexe visant un ancien chef d’Etat étranger et ses proches soupçonnés de soutien à une organisation criminelle, corruption et blanchiment d’argent. Le MPC retient pour sa part que l’autorité étrangère sollicite la remise d’une copie de la documentation bancaire en lien avec le compte dont le recourant est titulaire auprès de la banque B. et qu’il s’agit là d’une mesure de remise de preuves, moins grave qu’une procédure d’extradition. Il précise en outre que le recourant dispose des connaissances linguistiques lui permettant de comprendre la langue française et qu’il a une large connaissance du monde des affaires de sorte qu’il est en mesure de comprendre la demande de l’autorité requérante, de saisir les tenants et les aboutissants de la procédure et de se déterminer en connaissance de cause (act. 1.1).</w:t>
      </w:r>
    </w:p>
    <w:p>
      <w:r>
        <w:rPr>
          <w:b/>
        </w:rPr>
        <w:t>E. 2.1</w:t>
      </w:r>
    </w:p>
    <w:p>
      <w:r>
        <w:t>Ainsi que déjà précisé (supra consid. 1.3.1), la personne poursuivie peut se faire assister d'un mandataire; si elle ne peut ou ne veut y pourvoir et que la sauvegarde de ses intérêts l'exige, un mandataire d'office lui est désigné (art. 21 al. 1 EIMP). En d'autres termes, la première phrase de cette dispo- sition permet à la personne poursuivie de désigner un avocat dans le cadre d'une procédure d'entraide judiciaire; la deuxième phrase couvre à la fois la représentation gratuite et la représentation officielle dans le sens de la représentation nécessaire, c’est-à-dire la représentation sans demande et éventuellement même contre la volonté de la personne concernée (TPF 2018 27 consid. 7.2.1). La désignation d’un mandataire d’office dépend essentiellement de la difficulté des questions soulevées en fait et en droit dans le cadre de la procédure d’entraide et dont la solution exige, pour assurer une défense efficace des droits de la personne poursuivie, le concours d’un avocat. L’art. 21 al. 1 EIMP confère une grande marge d’appréciation à l’autorité. En particulier, il incombe à l’autorité de vérifier que la personne concernée dispose des facultés et des connaissances suffisantes – notamment des capacités linguistiques – pour saisir les tenants et aboutissants de la procédure et se déterminer en connaissance de cause.</w:t>
      </w:r>
    </w:p>
    <w:p>
      <w:r>
        <w:rPr>
          <w:b/>
        </w:rPr>
        <w:t>E. 2.2</w:t>
      </w:r>
    </w:p>
    <w:p>
      <w:r>
        <w:t>La doctrine et la jurisprudence s'accordent à considérer que la partie qui requiert l'assistance judiciaire a le devoir de fournir toutes les indications</w:t>
      </w:r>
    </w:p>
    <w:p>
      <w:r>
        <w:t>- 5 -</w:t>
      </w:r>
    </w:p>
    <w:p>
      <w:r>
        <w:t>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arrêts du Tribunal pénal fédéral BP.2010.69 du</w:t>
      </w:r>
    </w:p>
    <w:p>
      <w:r>
        <w:rPr>
          <w:b/>
        </w:rPr>
        <w:t>E. 2.3</w:t>
      </w:r>
    </w:p>
    <w:p>
      <w:r>
        <w:t>In casu, le recourant a présenté différentes demandes d’assistance judiciaire. Il a ainsi rempli deux fois le formulaire ad hoc qui lui a été adressé par le MPC (act. 1.6, act. 1.8). S’agissant du second formulaire, rempli par le recourant le 23 octobre 2019, on peut constater d’emblée qu’il ne contient pas les mêmes éléments que ceux évoqués dans le premier formulaire sans qu’aucune explication ne soit donnée à cet égard. Ainsi, dans le formulaire no 1 est-il fait mention de frais pour le repas pris hors domicile (24 repas pour un total de CHF 60.--; act. 1.6) sans qu’ils ne soient repris dans le formulaire no 2 alors même que le recourant n’a pas cessé son activité professionnelle (act 1.8) et sans qu’aucune précision n’ait été apportée à ce sujet par le recourant dans les échanges qu’il a eus ultérieurement à propos de sa situation financière avec le MPC (act. 1.14). En outre, n’apparaissent pas sur le formulaire no 2 tous les comptes du recourant pourtant mentionnés dans le formulaire no 1 et cela, alors même qu’au vu des indications qu’il a fournies en janvier 2020 au MPC, il les détient encore (act. 1.14). Au surplus, en dépit du fait que le formulaire précise que le bordereau d’impôt et le dernier avis de taxation doivent y être annexés, ceux-ci font en l’occurrence défaut. Dans la rubrique y relative du formulaire, ne figure qu’un trait dont il faut inférer que le recourant ne paierait pas d’impôt, sans autre précision ou attestation de sa part à ce sujet. Ensuite ne figurent au dossier que les attestations de salaire pour les mois de mai à octobre 2019 (act. 1.4 et 1.9). Ces différents éléments démontrent que le recourant n’a pas fourni les renseignements suffisants, ni d’éventuelles pièces y relatives, pour permettre d'avoir une vision complète de sa situation financière et qu’en l’état cette dernière demeure confuse. Par conséquent, il faut admettre que le recourant n’a pas</w:t>
      </w:r>
    </w:p>
    <w:p>
      <w:r>
        <w:t>- 6 -</w:t>
      </w:r>
    </w:p>
    <w:p>
      <w:r>
        <w:t>valablement établi son indigence. Il ne peut donc être fait grief au MPC de lui avoir refusé l’assistance judiciaire.</w:t>
      </w:r>
    </w:p>
    <w:p>
      <w:r>
        <w:rPr>
          <w:b/>
        </w:rPr>
        <w:t>E. 3</w:t>
      </w:r>
    </w:p>
    <w:p>
      <w:r>
        <w:t>Il en découle que le recours, mal fondé est rejeté.</w:t>
      </w:r>
    </w:p>
    <w:p>
      <w:r>
        <w:rPr>
          <w:b/>
        </w:rPr>
        <w:t>E. 4</w:t>
      </w:r>
    </w:p>
    <w:p>
      <w:r>
        <w:t>Compte tenu de l’issue du recours, il a été renoncé à interpeller le MPC sur le fond de la cause.</w:t>
      </w:r>
    </w:p>
    <w:p>
      <w:r>
        <w:rPr>
          <w:b/>
        </w:rPr>
        <w:t>E. 5</w:t>
      </w:r>
    </w:p>
    <w:p>
      <w:r>
        <w:t>Le recourant sollicite l’octroi de l’assistance judiciaire.</w:t>
      </w:r>
    </w:p>
    <w:p>
      <w:r>
        <w:rPr>
          <w:b/>
        </w:rPr>
        <w:t>E. 5.1</w:t>
      </w:r>
    </w:p>
    <w:p>
      <w:r>
        <w:t>Ainsi que précisé supra (consid. 1.3.1),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PA).</w:t>
      </w:r>
    </w:p>
    <w:p>
      <w:r>
        <w:rPr>
          <w:b/>
        </w:rPr>
        <w:t>E. 5.2</w:t>
      </w:r>
    </w:p>
    <w:p>
      <w:r>
        <w:t>En l’espèce, l’indigence du recourant n’est pas établie. Cela suffit à rejeter sa demande d’assistance judiciaire pour la présente procédure de recours sans devoir examiner quel était le sort des conclusions déposées par le recourant.</w:t>
      </w:r>
    </w:p>
    <w:p>
      <w:r>
        <w:rPr>
          <w:b/>
        </w:rPr>
        <w:t>E. 6</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