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RR.2020.323 vom 10. März 2021</w:t>
      </w:r>
    </w:p>
    <w:p>
      <w:r>
        <w:t>Bundesstrafgericht, 2021-03-10, FR</w:t>
      </w:r>
    </w:p>
    <w:p>
      <w:r>
        <w:rPr>
          <w:b/>
        </w:rPr>
        <w:t xml:space="preserve">Quelle: </w:t>
      </w:r>
      <w:r>
        <w:t>https://mcp.opencaselaw.ch/entscheid/bstger_RR.2020.323</w:t>
      </w:r>
    </w:p>
    <w:p>
      <w:r>
        <w:t>FR: TPF RR.2020.323 du 10 mars 2021</w:t>
      </w:r>
    </w:p>
    <w:p>
      <w:r>
        <w:t>IT: TPF RR.2020.323 del 10 marzo 2021</w:t>
      </w:r>
    </w:p>
    <w:p>
      <w:pPr>
        <w:pStyle w:val="Heading2"/>
      </w:pPr>
      <w:r>
        <w:t>Regeste</w:t>
      </w:r>
    </w:p>
    <w:p>
      <w:r>
        <w:t>Entraide judiciaire internationale en matière pénale à l'Italie. Participation à la procédure et consultation du dossier (art. 80b EIMP). Saisie d'objets (art. 80e al. 2 let. a EIMP). Mesures provisionnelles (art. 56 PA).</w:t>
      </w:r>
    </w:p>
    <w:p>
      <w:pPr>
        <w:pStyle w:val="Heading2"/>
      </w:pPr>
      <w:r>
        <w:t>Erwägungen</w:t>
      </w:r>
    </w:p>
    <w:p>
      <w:r>
        <w:rPr>
          <w:b/>
        </w:rPr>
        <w:t>E. 2</w:t>
      </w:r>
    </w:p>
    <w:p>
      <w:r>
        <w:t>février 2021 (act. 17),</w:t>
      </w:r>
    </w:p>
    <w:p>
      <w:r>
        <w:t>- la lettre du 5 février 2021, par laquelle le recourant, estimant que la cause a perdu son objet, suite à l’ordonnance du MP-GE du 3 février 2021, conclut à ce que la procédure de recours soit rayée du rôle, sans frais à sa charge et moyennant dépens en sa faveur (act. 18),</w:t>
      </w:r>
    </w:p>
    <w:p>
      <w:r>
        <w:t>- la renonciation de l’OFJ à se déterminer sur les frais, s’en remettant à justice (act. 21),</w:t>
      </w:r>
    </w:p>
    <w:p>
      <w:r>
        <w:t>- la lettre du MP-GE du 22 février 2021, par laquelle, prenant « acte du retrait du recours », il conclut à ce que les frais soient mis à la charge du recourant (act. 22),</w:t>
      </w:r>
    </w:p>
    <w:p>
      <w:r>
        <w:t>- la détermination spontanée du recourant du 26 février 2021, accompagnée d’un décompte de prestations, annexée à la présente (act. 24);</w:t>
      </w:r>
    </w:p>
    <w:p>
      <w:r>
        <w:t>et considérant:</w:t>
      </w:r>
    </w:p>
    <w:p>
      <w:r>
        <w:t>que 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de la loi fédérale sur l’entraide internationale en matière pénale [EIMP; RS 351.1], mis en relation avec l’art. 37 al. 2 let. a ch. 1 de la loi fédérale sur l’organisation des autorités pénales de la Confédération [LOAP; RS 173.71]);</w:t>
      </w:r>
    </w:p>
    <w:p>
      <w:r>
        <w:t>que, suite à la lettre du recourant du 5 février 2021, la cause est devenue sans objet, de sorte qu’il y a lieu de la rayer du rôle;</w:t>
      </w:r>
    </w:p>
    <w:p>
      <w:r>
        <w:t>que, par conséquent, la demande de mesures provisionnelles est devenue sans objet;</w:t>
      </w:r>
    </w:p>
    <w:p>
      <w:r>
        <w:t>- 4 -</w:t>
      </w:r>
    </w:p>
    <w:p>
      <w:r>
        <w:t>qu’en procédure administrative fédérale (v. arrêt du Tribunal pénal fédéral RR.2007.91 du 4 septembre 2007 et références citées),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2.2), étant précisé qu’aucun frais de procédure n’est mis à la charge des autorités inférieures, ni des autorités fédérales recourantes et déboutées (art. 63 de la loi fédérale sur la procédure administrative du 20 décembre 1968 [PA; RS 172.321], applicable par renvoi de l’art. 39 al. 2 let. b LOAP);</w:t>
      </w:r>
    </w:p>
    <w:p>
      <w:r>
        <w:t>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 du Tribunal pénal fédéral RR.2012.3-4 du 16 février 2012; v. ég. la jurisprudence relative à l’art. 72 de la loi fédérale de procédure civile fédérale [RS 273] applicable sous l’empire de l'ancienne loi fédérale du 16 décembre 1943 d’organisation judiciaire [OJ]; ATF 125 V 373 consid. 2);</w:t>
      </w:r>
    </w:p>
    <w:p>
      <w:r>
        <w:t>qu’il convient, en particulier, de tenir compte de l’issue probable du litige (ATF 125 V 373 consid. 2a p. 375) et, si celle-ci n’apparaît pas évidente, de recourir aux critères généraux de procédure, lesquels commandent de mettre les frais et dépens à la charge de la partie qui a provoqué la procédure devenue sans objet ou chez qui résident les motifs pour lesquels elle a pris fin de la sorte (ATF 118 Ia 488 consid. 4a);</w:t>
      </w:r>
    </w:p>
    <w:p>
      <w:r>
        <w:t>qu’en l’espèce, l’unique but du recourant dans la présente procédure – et dans celle d’entraide – était d’obtenir la levée du séquestre sur la montre dont il revendiquait la propriété, ce que démontre sa lettre du 5 février 2021;</w:t>
      </w:r>
    </w:p>
    <w:p>
      <w:r>
        <w:t>que seul le juge du fond, qui avait requis le séquestre de la montre, pouvait, comme il l’a fait, renoncer à cette mesure, ce que savait le recourant, le MP-GE l’en ayant dûment informé, dans sa décision attaquée (act. 12.7);</w:t>
      </w:r>
    </w:p>
    <w:p>
      <w:r>
        <w:t>qu’en conséquence, les frais sont mis à charge du recourant, qui a provoqué l’instance et son issue, lesquels sont fixés à CHF 1’000.-- (v. art. 73 al. 2 LOAP et 8 al. 3 du règlement du 31 août 2010 du Tribunal pénal fédéral sur les frais, émoluments, dépens, et indemnités de la procédure pénale fédérale [RFPPF; RS 173.713.162] ainsi que de l’art. 63 al. 5 PA), entièrement couverts par l’avance de frais déjà versée; que le solde par CHF 4'000.-- sera restitué au recourant par la Caisse du Tribunal pénal fédéral.</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