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RR.2020.257 vom 12. November 2020</w:t>
      </w:r>
    </w:p>
    <w:p>
      <w:r>
        <w:t>Bundesstrafgericht, 2020-11-12, FR</w:t>
      </w:r>
    </w:p>
    <w:p>
      <w:r>
        <w:rPr>
          <w:b/>
        </w:rPr>
        <w:t xml:space="preserve">Quelle: </w:t>
      </w:r>
      <w:r>
        <w:t>https://mcp.opencaselaw.ch/entscheid/bstger_RR.2020.257</w:t>
      </w:r>
    </w:p>
    <w:p>
      <w:r>
        <w:t>FR: TPF RR.2020.257 du 12 novembre 2020</w:t>
      </w:r>
    </w:p>
    <w:p>
      <w:r>
        <w:t>IT: TPF RR.2020.257 del 12 novembre 2020</w:t>
      </w:r>
    </w:p>
    <w:p>
      <w:pPr>
        <w:pStyle w:val="Heading2"/>
      </w:pPr>
      <w:r>
        <w:t>Regeste</w:t>
      </w:r>
    </w:p>
    <w:p>
      <w:r>
        <w:t>Entraide judiciaire internationale en matière pénale à la France. Décision incidente (art. 80e al. 2 EIMP). Retrait du recours.</w:t>
      </w:r>
    </w:p>
    <w:p>
      <w:pPr>
        <w:pStyle w:val="Heading2"/>
      </w:pPr>
      <w:r>
        <w:t>Erwägungen</w:t>
      </w:r>
    </w:p>
    <w:p>
      <w:r>
        <w:rPr>
          <w:b/>
        </w:rPr>
        <w:t>E. 1</w:t>
      </w:r>
    </w:p>
    <w:p>
      <w:r>
        <w:t>Il est pris acte du retrait du recours.</w:t>
      </w:r>
    </w:p>
    <w:p>
      <w:r>
        <w:rPr>
          <w:b/>
        </w:rPr>
        <w:t>E. 2</w:t>
      </w:r>
    </w:p>
    <w:p>
      <w:r>
        <w:t>La procédure RR.2020.257 est rayée du rôle.</w:t>
      </w:r>
    </w:p>
    <w:p>
      <w:r>
        <w:rPr>
          <w:b/>
        </w:rPr>
        <w:t>E. 3</w:t>
      </w:r>
    </w:p>
    <w:p>
      <w:r>
        <w:t>Il n’est pas perçu de frais.</w:t>
      </w:r>
    </w:p>
    <w:p>
      <w:r>
        <w:t>Bellinzone, le 13 novembre 2020</w:t>
      </w:r>
    </w:p>
    <w:p>
      <w:r>
        <w:t>Au nom de la Cour des plaintes du Tribunal pénal fédéral</w:t>
      </w:r>
    </w:p>
    <w:p>
      <w:r>
        <w:t>Le président: La greffière:</w:t>
      </w:r>
    </w:p>
    <w:p>
      <w:r>
        <w:t>Distribution</w:t>
      </w:r>
    </w:p>
    <w:p>
      <w:r>
        <w:t>- Mes Edouard Faillot et Fuad Ahmed, avocats - Ministère public du canton de Fribourg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