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RR.2020.209 vom 15. März 2021</w:t>
      </w:r>
    </w:p>
    <w:p>
      <w:r>
        <w:t>Bundesstrafgericht, 2021-03-15, DE</w:t>
      </w:r>
    </w:p>
    <w:p>
      <w:r>
        <w:rPr>
          <w:b/>
        </w:rPr>
        <w:t xml:space="preserve">Quelle: </w:t>
      </w:r>
      <w:r>
        <w:t>https://mcp.opencaselaw.ch/entscheid/bstger_RR.2020.209</w:t>
      </w:r>
    </w:p>
    <w:p>
      <w:r>
        <w:t>FR: TPF RR.2020.209 du 15 mars 2021</w:t>
      </w:r>
    </w:p>
    <w:p>
      <w:r>
        <w:t>IT: TPF RR.2020.209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w:t>
      </w:r>
    </w:p>
    <w:p>
      <w:r>
        <w:t>- 6 -</w:t>
      </w:r>
    </w:p>
    <w:p>
      <w:r>
        <w:t>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Beschwerdelegitimation des Beschwerdeführers ist daher zu bejahen. Soweit sich die Beschwerde gegen die Schlussverfügung und die im betref- fenden Rechtshilfeverfahren vorangehenden Zwischenverfügungen richtet (s. dazu E. 4.3.2), ist sie fristgerecht erhoben worden, weshalb darauf einzu- treten ist.</w:t>
      </w:r>
    </w:p>
    <w:p>
      <w:r>
        <w:rPr>
          <w:b/>
        </w:rPr>
        <w:t>E. 3.1</w:t>
      </w:r>
    </w:p>
    <w:p>
      <w:r>
        <w:t>Die Beschwerdekammer ist nicht an die Begehren der Parteien gebunden (Art. 25 Abs. 6 IRSG). Sie prüft die bei ihr erhobenen Rügen grundsätzlich</w:t>
      </w:r>
    </w:p>
    <w:p>
      <w:r>
        <w:t>- 7 -</w:t>
      </w:r>
    </w:p>
    <w:p>
      <w:r>
        <w:t>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zunächst die mehrfache Verletzung seines recht- lichen Gehörs durch die Beschwerdegegnerin.</w:t>
      </w:r>
    </w:p>
    <w:p>
      <w:r>
        <w:t>Er bringt vor, ihm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ihm unbekannte Dokumente verweigert worden (act. 1 S. 9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w:t>
      </w:r>
    </w:p>
    <w:p>
      <w:r>
        <w:t>- 8 -</w:t>
      </w:r>
    </w:p>
    <w:p>
      <w:r>
        <w:t>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der Beschwerdeführer unter Berufung auf die bundesgerichtliche Rechtsprechung in Strafsachen darauf besteht, ihm seien «sämtliche Akten offen zu legen, welche einen irgendwie gearteten Bezug zur Sache haben können», verkennt er den vorstehend erläuterten Umfang des Aktenein- sichtsrechts im Rechtshilfeverfahren. Wie die Beschwerdegegnerin zutref- fend festhält (act. 13 S. 3), gelten entgegen seiner Annahme (act. 1 S. 10 ff.) für die Akteneinsicht im Rechtshilfeverfahren andere Kriterien als im Straf- verfahren (s.o.; zum Akteneinsichtsrecht im Strafverfahren s. Urteil des Bun- desgerichts 6B_403/2018 vom 14. Januar 2019 E. 2.3.1). Die Akteneinsicht im Rechtshilfeverfahren ist sowohl hinsichtlich des Umfangs als auch in per- soneller Hinsicht eingeschränkt (vgl. HEIMGARTNER/NIGGLI, Basler Kommen- tar, 2015, Art. 80b IRSG N. 7 f.). Im Einzelnen ist Folgendes zu ergänzen:</w:t>
      </w:r>
    </w:p>
    <w:p>
      <w:r>
        <w:t>- 9 -</w:t>
      </w:r>
    </w:p>
    <w:p>
      <w:r>
        <w:rPr>
          <w:b/>
        </w:rPr>
        <w:t>E. 4.3.2</w:t>
      </w:r>
    </w:p>
    <w:p>
      <w:r>
        <w:t>Was die beantragte Einsicht in das erste Rechtshilfeersuchen vom 27. Mai 2018 anbelangt, ist dem Beschwerdeführer mit der Beschwerdegeg- nerin (act. 13 S. 4) entgegenzuhalten, dass dieses zurückgezogen und das betreffende Rechtshilfeverfahren entsprechend abgeschlossen wurde. Die- ses Rechtshilfeersuchen wurde nicht beigezogen und bildet daher nicht Be- standteil des vorliegenden Rechtshilfeverfahrens, welches sich vielmehr auf das zweite Rechtshilfeersuchen vom 21. Oktober 2018 stützt. Das zurück- gezogene Rechtshilfeersuchen befindet sich folgerichtig zu Recht nicht in den vorliegenden Rechtshilfeakten, weshalb eine Verletzung des Aktenein- sichtsrechts gemäss Art. 80b IRSG grundsätzlich entfällt und sich die Rüge diesbezüglich als unbegründet erweist.</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den angefochtenen Anordnungen nicht um Zwischenverfügungen im Rahmen des noch hängigen Rechtshilfe- verfahrens, sondern um eigenständige Verfügungen nach Abschluss des ersten Rechtshilfeverfahrens. Diese Verfügungen datieren vom 3. Mai 2019 und 10. März 2020. Die Beschwerde vom 31. August 2020 wurde daher nicht innert Frist angehoben, weshalb diesbezüglich auf die Beschwerde nicht ein- zutreten ist.</w:t>
      </w:r>
    </w:p>
    <w:p>
      <w:r>
        <w:t>Der Beschwerdeführer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11 f.). Da das zweite Rechtshilfeverfahren erst mit dem zweiten Rechtshilfeersuchen eingeleitet wurde, fallen die vom Be- schwerdeführer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t>- 10 -</w:t>
      </w:r>
    </w:p>
    <w:p>
      <w:r>
        <w:rPr>
          <w:b/>
        </w:rPr>
        <w:t>E. 4.3.3</w:t>
      </w:r>
    </w:p>
    <w:p>
      <w:r>
        <w:t>Für den Fall, dass der Beschwerdeführer schutzwürdiges Vertrauen in die unrichtige Rechtsmittelbelehrung in den angefochtenen Verfügungen vom 3. Mai 2019 und 10. März 2020 geltend machen wollte, bleibt Folgendes zu ergänzen: Nach dem Prinzip von Treu und Glauben (Art. 5 Abs. 3 und Art. 9 BV) dürfen den Parteien aus einer unrichtigen Rechtsmittelbelehrung grund- sätzlich keine Nachteile entstehen. Diesen Vertrauensschutz kann eine Pro- zesspartei aber nur dann beanspruchen, wenn sie sich auf die fehlerhafte Rechtsmittelbelehrung verlassen durfte. Dies trifft nicht zu, wenn eine Partei die Unrichtigkeit erkannt hat oder bei gebührender Aufmerksamkeit hätte er- kennen können. Allerdings wiegt nur eine grobe prozessuale Unsorgfalt eine unrichtige Rechtsmittelbelehrung auf (BGE 135 III 374 E. 1.2.2.1 S. 376). Ob eine gravierende Unsorgfalt gegeben ist, beurteilt sich nach den konkreten Umständen und nach den Rechtskenntnissen der Partei. Bei anwaltlicher Vertretung ist praxisgemäss ein strengerer Massstab anzulegen. Hier ist je- denfalls zu erwarten, dass die Verfahrensbestimmungen konsultiert werden, welche der Rechtsmittelbelehrung zugrundeliegen. Nicht verlangt wird, ne- ben den Gesetzestexten auch noch die einschlägige Rechtsprechung oder Literatur nachzuschlagen (BGE 138 I 49 E. 8.3.2 S. 53). In der Regel ist nicht von einer groben Unsorgfalt auszugehen, wenn die unzutreffende Rechts- mittelbelehrung nicht auf einem Versehen beruht, sondern auf eine nicht von vornherein unhaltbaren Würdigung der Rechtslage verbunden mit der be- hördlichen Überzeugung, die Belehrung entspreche der gesetzlichen Ord- nung, zurückzuführen ist. Ergibt sich demgegenüber die Fehlerhaftigkeit schon aus dem Wortlaut des Gesetzes, so wird die grobe Sorgfaltswidrigkeit des Anwaltes in der Regel zu bejahen sein (Urteil des Bundesgerichts 8C_122/2013 vom 7. Mai 2013 E. 4.1 mit Hinweisen). Vorliegend kann mit Blick auf die nachstehenden Erwägungen offen bleiben, ob von einer groben Unsorgfalt seitens der Rechtsvertretung auszugehen ist. Die Rechtspre- chung zu Art. 29 Abs. 2 BV hat erkannt, dass der Anspruch auf Akteneinsicht auch ausserhalb eines hängigen Verfahrens geltend gemacht werden kann. Eine umfassende Wahrung der Rechte könne es gebieten, dass der Be- 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 ben (s. zum Ganzen BGE 129 I 249 E. 3 S. 253 f., mit weiteren Hinweisen). Im Rahmen des ersten Rechtshilfeverfahrens wurden gerade keine Rechts- hilfemassnahmen gegen den Beschwerdeführer angeordnet. Der Umstand allein, dass im zweiten Rechtshilfeverfahren Rechtshilfemassnahmen gegen ihn angeordnet wurden, ergibt noch keine besondere Sachnähe, welche ein</w:t>
      </w:r>
    </w:p>
    <w:p>
      <w:r>
        <w:t>- 11 -</w:t>
      </w:r>
    </w:p>
    <w:p>
      <w:r>
        <w:t>besonderes schutzwürdiges Interesse zu begründen vermöchte. Wie nach- stehend zu erläutern sein wird, bestehen auch keine Anhaltspunkte, welche den vom Beschwerdeführer gegenüber der Beschwerdegegnerin erhobenen Vorwurf der «Mauschelei und Voreingenommenheit» im Rechtshilfeverfah- ren begründen und eine Akteneinsicht «zwecks Überprüfung» rechtfertigen. Das gemäss der Rechtsprechung geforderte besonders schützenswerte In- teresse an der Akteneinsicht in das abgeschlossene erste Rechtshilfeverfah- ren wurde vorliegend nicht glaubhaft gemacht und die Beschwerde gegen die Verfügungen vom 3. Mai 2019 und 10. März 2020 wäre daher abzuwei- sen, soweit darauf einzutreten wäre.</w:t>
      </w:r>
    </w:p>
    <w:p>
      <w:r>
        <w:rPr>
          <w:b/>
        </w:rPr>
        <w:t>E. 4.3.4</w:t>
      </w:r>
    </w:p>
    <w:p>
      <w:r>
        <w:t>Sollte sich der Beschwerdeführer auf den Standpunkt stellen, die Akten des ersten Rechtshilfeverfahrens hätten beigezogen werden müssen, ist Folgen- des zu erwägen: Der Beschwerdeführer begründet die Notwendigkeit der Ak- teneinsicht und damit eingeschlossen des Aktenbeizugs damit, dass er die Rechtmässigkeit der Kontakte der Beschwerdegegnerin mit den israelischen Behörden bestreitet, was mittels Akteneinsicht zu überprüfen sei. Es sei nicht auszuschliessen, «dass (geheime) Treffen zwischen Behördenvertretern der beiden Staaten stattgefunden haben, nicht zuletzt, weil die Bundesanwalt- schaft derartige “informellen” Treffen standardmässig durchzuführen scheint - nota bene ohne diese zu protokollieren». Ohne Akteneinsicht bleibe der Verdacht bestehen, dass es zwischen den schweizerischen und den israeli- schen Behörden Absprachen in Bezug auf die Umformulierung des ersten bzw. der Formulierung des zweiten Rechtshilfeersuchens gegeben habe, welche überdecken sollen, dass es eigentlich an einem rechtshilfefähigen Tatverdacht fehle (act. 1 S. 17).</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vom Beschwerdeführer gegenüber der Be- schwerdegegnerin erhobenen Vorwurf der «Mauschelei und Voreingenom- menheit» im Rechtshilfeverfahren begründen und einen Aktenbeizug – wie von ihm argumentiert – «zwecks Überprüfung» rechtfertigen. Erhebt der Be- schwerdeführer den Vorwurf, die Beschwerdegegnerin hätte zusammen mit der ersuchenden Behörde einen rechtshilfefähigen Sachverhaltsvorwurf</w:t>
      </w:r>
    </w:p>
    <w:p>
      <w:r>
        <w:t>- 12 -</w:t>
      </w:r>
    </w:p>
    <w:p>
      <w:r>
        <w:t>«konstruiert», verdächtigt er sie damit bzw. deren Vertreter des Amtsmiss- brauchs, wofür er aber keinen einzigen konkreten Umstand nennen kann. Weiterungen im Zusammenhang mit einer allfälligen Überweisung der vom Beschwerdeführer gegen die ausführende Behörde erhobene Vorwürfe an die Aufsichtsbehörde oder zuständige Strafbehörde erübrigen sich. Dem Be- schwerdeführer bleibt es unbenommen, selbständig an die genannten Stel- len zu gelangen.</w:t>
      </w:r>
    </w:p>
    <w:p>
      <w:r>
        <w:t>Will der Beschwerdeführer mit seinen Vorbringen die Zulässigkeit der Ergän- zung von Rechtshilfeersuchen per se in Frage stellen, ist ihm Folgendes ent- gegenzuhalten. Die Vertragsparteien des EUeR, darunter die Schweiz, ha- ben sich verpflichtet, gemäss den Bestimmungen des Übereinkommens ei- 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des Beschwerdeführers Misstrauen begründenden geheimen, nicht protokollier- ten Treffen von Mitgliedern der Bundesanwaltschaft mit der Privatklägerin FIFA im betreffenden Strafverfahren vergleichbar sein soll, legt der Be- schwerdeführer nicht dar und ist auch nicht ersichtlich. Die Beschwerdegeg- nerin erklärte, es sei weder zu „geheimen Treffen“ zwischen ihr und der er- suchenden Behörde noch zu einer Teilnahme von israelischen Ermittlern beim Vollzug der den Beschwerdeführer betreffenden Rechtshilfehandlun- gen gekommen (act. 13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13 S. 5). Die fraglichen Unterlagen bilden folgerichtig nicht</w:t>
      </w:r>
    </w:p>
    <w:p>
      <w:r>
        <w:t>- 13 -</w:t>
      </w:r>
    </w:p>
    <w:p>
      <w:r>
        <w:t>Bestandteil der vorliegenden Rechtshilfeakten, weshalb eine Verletzung von Art. 80b IRSG bereits im Ansatz ausser Betracht fällt. Gründe für einen Bei- zug dieser Akten nennt der Beschwerdeführer nicht und sind auch nicht er- sichtlich.</w:t>
      </w:r>
    </w:p>
    <w:p>
      <w:r>
        <w:rPr>
          <w:b/>
        </w:rPr>
        <w:t>E. 4.3.6</w:t>
      </w:r>
    </w:p>
    <w:p>
      <w:r>
        <w:t>Der Beschwerdeführer rügt, dass er die (verlangte) Einsicht in die Verfügun- gen betreffend Anwesenheit ausländischer Prozessbeteiligter beim Rechts- hilfevollzug nie erhalten habe (act. 1 S. 16 f.). Weder beim Beizug der im schweizerischen Strafverfahren edierten Bankunterlagen, welche den Be- schwerdeführer betreffen, noch bei deren Triagierung waren ausländische Prozessbeteiligte anwesend (s. Beschwerdeantwort act. 13 S. 5). Soweit die Anwesenheit der ausländischen Beamten andere Rechtshilfemassnahmen betraf, für welche er nicht als berechtigt gilt und die Einsicht in die betreffen- den Akten daher für die Wahrung seiner Interessen nicht notwendig war, geht seine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des Be- schwerdeführers kann vorliegend nicht festgestellt werden, inwiefern ihm ein wesentlicher Inhalt des Ersuchens nicht offengelegt worden wäre. Zum einen betrifft die Schwärzung einzelne Sätze bzw. Abschnitte des Ersuchens, die gemäss den Angaben der Beschwerdegegnerin nicht den Beschwerdeführer betreffen. Zum anderen war es dem Beschwerdeführer trotz der teilweisen Schwärzung ohne Weiteres möglich, zum Ersuchen mit Eingabe vom 6. April 2020 Stellung zu nehmen und die Beschwerde ausführlich zu begründen. Im Übrigen lässt sich auch die vorliegende Beschwerde gestützt auf das teil- weise anonymisierte Rechtshilfeersuchen sicher beurteilen.</w:t>
      </w:r>
    </w:p>
    <w:p>
      <w:r>
        <w:rPr>
          <w:b/>
        </w:rPr>
        <w:t>E. 4.3.8</w:t>
      </w:r>
    </w:p>
    <w:p>
      <w:r>
        <w:t>Der Beschwerdeführer vermutet im vorliegenden Rechtshilfeverfahren die Existenz von weiteren Unterlagen und verlangt Einsicht in diese (s. act. 1 S. 12 f.). Er zeigt aber nicht auf und es ist auch nicht ersichtlich, dass in der ihn unmittelbar betreffenden Verfügung darauf abgestellt wurde. Sind die fraglichen Unterlagen nicht vom Akteneinsichtsrecht des Beschwerdeführers gemäss Art. 80b Abs. 1 IRSG umfasst, stellt sich entsprechend auch nicht die Frage nach den Voraussetzungen der Akteneinsichtseinschränkung ge- mäss Art. 80b Abs. 2 und 3 IRSG. Die betreffenden Einwände des Beschwer- deführers (act. 1 S. 11 f.) gehen daher fehl.</w:t>
      </w:r>
    </w:p>
    <w:p>
      <w:r>
        <w:t>- 14 -</w:t>
      </w:r>
    </w:p>
    <w:p>
      <w:r>
        <w:rPr>
          <w:b/>
        </w:rPr>
        <w:t>E. 4.3.9</w:t>
      </w:r>
    </w:p>
    <w:p>
      <w:r>
        <w:t>Weiter macht der Beschwerdeführer geltend, die Beschwerdegegnerin habe sein rechtliches Gehör verletzt, indem sie die von der ersuchenden Behörde angebotenen Beweismittel nicht angefordert und anschliessend zu den Ak- ten genommen habe (act. 1 S. 14 ff.). Die fraglichen Unterlagen sind nicht Bestandteil der vorliegenden Rechtshilfeakten. Entgegen dem Beschwerde- führer besteht keine gehörsrechtlich begründete Pflicht der ausführenden Behörde, die von der ersuchenden Behörde angebotenen Beweismittel an- zufordern und zu den Akten zu nehmen. Dass die vorliegenden Rechtshilfe- akten als unvollständig zu beurteilen wären und das Rechtshilfeersuchen zu ergänzen wäre, machte der Beschwerdeführer nicht geltend. Nach dem Ge- sagten erweist sich die Gehörsrüge auch in diesem Punkt als unbegründet.</w:t>
      </w:r>
    </w:p>
    <w:p>
      <w:r>
        <w:rPr>
          <w:b/>
        </w:rPr>
        <w:t>E. 4.3.10</w:t>
      </w:r>
    </w:p>
    <w:p>
      <w:r>
        <w:t>Der Beschwerdeführer machte schliesslich eine Gehörsverletzung zum Nachteil der C. Ltd. geltend (act. 1 S. 18 f.). Dazu ist er nicht legitimiert, wes- halb darauf nicht weiter einzugehen ist.</w:t>
      </w:r>
    </w:p>
    <w:p>
      <w:r>
        <w:rPr>
          <w:b/>
        </w:rPr>
        <w:t>E. 4.4</w:t>
      </w:r>
    </w:p>
    <w:p>
      <w:r>
        <w:t>Nach dem Gesagten erweist sich die Gehörsrüge in allen Punkten als unbe- gründet, soweit auf die betreffende Beschwerde einzutreten ist.</w:t>
      </w:r>
    </w:p>
    <w:p>
      <w:r>
        <w:rPr>
          <w:b/>
        </w:rPr>
        <w:t>E. 5.1</w:t>
      </w:r>
    </w:p>
    <w:p>
      <w:r>
        <w:t>Der Beschwerdeführer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20 ff.).</w:t>
      </w:r>
    </w:p>
    <w:p>
      <w:r>
        <w:rPr>
          <w:b/>
        </w:rPr>
        <w:t>E. 5.2</w:t>
      </w:r>
    </w:p>
    <w:p>
      <w:r>
        <w:t>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des Beschwerdeführers nicht geeignet, im Rechtshil- feverfahren einen Rechtsmissbrauch seitens der ersuchenden Behörde zu begründen. Die Rüge geht fehl.</w:t>
      </w:r>
    </w:p>
    <w:p>
      <w:r>
        <w:rPr>
          <w:b/>
        </w:rPr>
        <w:t>E. 6.1</w:t>
      </w:r>
    </w:p>
    <w:p>
      <w:r>
        <w:t>Der Beschwerdeführer rügt weiter, die Darstellung des Sachverhalts durch die Beschwerdegegnerin entspreche nicht dem Rechtshilfeersuchen. Die</w:t>
      </w:r>
    </w:p>
    <w:p>
      <w:r>
        <w:t>- 15 -</w:t>
      </w:r>
    </w:p>
    <w:p>
      <w:r>
        <w:t>Beschwerdegegnerin versuche, die Angelegenheit zu «framen» und diejeni- gen Sachverhaltsangaben «nachzuliefern/nachzubessern», die im Rechts- hilfeersuchen fehlen würden (act. 1 S. 27 f.).</w:t>
      </w:r>
    </w:p>
    <w:p>
      <w:r>
        <w:rPr>
          <w:b/>
        </w:rPr>
        <w:t>E. 6.2</w:t>
      </w:r>
    </w:p>
    <w:p>
      <w:r>
        <w:t>Aus den vom Beschwerdeführer aufgeführten Beispielen (act. 1 S. 24, 27 ff.) wird klar, dass er im Wesentlichen nicht die Sachverhaltswiedergabe durch Beschwerdegegnerin sondern deren rechtliche Würdigung des Sachverhalts kritisiert. Was der Beschwerdeführer als «unzulässiges framing» und «unzu- lässige Ausdehnung des Rechtshilfeersuchens» bezeichnet, stellt nichts an- deres als den argumentativen Prozess der Subsumtion des Sachverhalts un- ter einen Tatbestand des Schweizer Strafrechts dar. Soweit der Beschwer- deführer damit die konkrete Subsumtion als unzutreffend rügt, wird darauf in den nachstehenden Erwägungen einzugehen sein.</w:t>
      </w:r>
    </w:p>
    <w:p>
      <w:r>
        <w:rPr>
          <w:b/>
        </w:rPr>
        <w:t>E. 7.1</w:t>
      </w:r>
    </w:p>
    <w:p>
      <w:r>
        <w:t>Der Beschwerdeführer kritisiert in einem nächsten Punkt die Sachdarstellung im Rechtshilfeersuchen, welche widersprüchlich sei und falsche Angaben enthalte (act. 1 S. 25 f.). Dieser stellt er seine Schilderung der Vorgänge gegenüber (act. 1 S. 29 ff.). Nach seiner Darstellung habe er dabei die Ver- dachtsmomente sofort entkräftigt.</w:t>
      </w:r>
    </w:p>
    <w:p>
      <w:r>
        <w:rPr>
          <w:b/>
        </w:rPr>
        <w:t>E. 7.2</w:t>
      </w:r>
    </w:p>
    <w:p>
      <w:r>
        <w:t>Der Beschwerdeführer bestreitet sodann das Vorliegen der Rechtshilfevo- raussetzung der doppelten Strafbarkeit. Er wendet ein, es läge keine Täu- schung vor, weder durch die Verwendung falscher Urkunden, noch durch falsche Angaben, noch durch eine undurchsichtige Unternehmensstruktur (act. 1 S. 52 ff.). Die Buchhaltung geniesse keine erhöhte Glaubwürdigkeit in Bezug auf die Frage, ob transfer prices dem Marktpreis entsprechen oder nicht (act. 1 S. 53). Bei vier ausländischen Gesellschaften könne von einer komplexen Struktur an Offshore-Gesellschaften keine Rede sein (act. 1 S. 54). Selbst wenn eine versuchte Täuschung der israelischen Steuerbe- hörden stattgefunden hätte, wäre diese bei Anwendung minimalster Vorsicht auf Seiten der israelischen Steuerbehörden aufgefallen. Folglich wäre eine solche (bestrittene) Täuschung nicht arglistig (act. 1 S. 57). Von einem vor- sätzlichen Verhalten fehle sodann jede Spur (act. 1 S. 57 f.). Es fehle an sämtlichen Tatbestandselemente eines Abgabebetrugs im Sinne von Art. 3 Abs. 3 lit. a IRSG i.V.m. Art. 14 Abs. 2 VStrR. Folglich greife der Fiskalvor- behalt, die Rechtshilfe sei ausgeschlossen, das Rechtshilfeersuchen abzu- weisen und die Schlussverfügung aufzuheben (act. 1 S. 58 f.).</w:t>
      </w:r>
    </w:p>
    <w:p>
      <w:r>
        <w:rPr>
          <w:b/>
        </w:rPr>
        <w:t>E. 7.3.1</w:t>
      </w:r>
    </w:p>
    <w:p>
      <w:r>
        <w:t>Gemäss Art. 14 EUeR müssen die Rechtshilfeersuchen insbesondere Anga- ben über den Gegenstand und den Grund des Ersuchens enthalten (Ziff. 1</w:t>
      </w:r>
    </w:p>
    <w:p>
      <w:r>
        <w:t>- 16 -</w:t>
      </w:r>
    </w:p>
    <w:p>
      <w:r>
        <w:t>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w:t>
      </w:r>
    </w:p>
    <w:p>
      <w:r>
        <w:t>- 17 -</w:t>
      </w:r>
    </w:p>
    <w:p>
      <w:r>
        <w:t>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des Beschwerdeführers, wonach die Vorwürfe der Urkundenfälschung, des Verrechnungssteuerbetrugs etc. im Rechtshilfeersuchen nicht erhoben worden seien (act. 1 S. 24),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w:t>
      </w:r>
    </w:p>
    <w:p>
      <w:r>
        <w:t>- 18 -</w:t>
      </w:r>
    </w:p>
    <w:p>
      <w:r>
        <w:t>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rPr>
          <w:b/>
        </w:rPr>
        <w:t>E. 7.5.2</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w:t>
      </w:r>
    </w:p>
    <w:p>
      <w:r>
        <w:t>- 19 -</w:t>
      </w:r>
    </w:p>
    <w:p>
      <w:r>
        <w:t>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Steuer- 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zu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w:t>
      </w:r>
    </w:p>
    <w:p>
      <w:r>
        <w:t>- 20 -</w:t>
      </w:r>
    </w:p>
    <w:p>
      <w:r>
        <w:t>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w:t>
      </w:r>
    </w:p>
    <w:p>
      <w:r>
        <w:t>- 21 -</w:t>
      </w:r>
    </w:p>
    <w:p>
      <w:r>
        <w:t>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 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w:t>
      </w:r>
    </w:p>
    <w:p>
      <w:r>
        <w:t>- 22 -</w:t>
      </w:r>
    </w:p>
    <w:p>
      <w:r>
        <w:t>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 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w:t>
      </w:r>
    </w:p>
    <w:p>
      <w:r>
        <w:t>- 23 -</w:t>
      </w:r>
    </w:p>
    <w:p>
      <w:r>
        <w:t>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w:t>
      </w:r>
    </w:p>
    <w:p>
      <w:r>
        <w:t>- 24 -</w:t>
      </w:r>
    </w:p>
    <w:p>
      <w:r>
        <w:t>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w:t>
      </w:r>
    </w:p>
    <w:p>
      <w:r>
        <w:t>- 25 -</w:t>
      </w:r>
    </w:p>
    <w:p>
      <w:r>
        <w:t>fraglichen Steuerumgehungsmethode – nur schwer durchschaut werden können (Urteil des Bundesgerichts 1A.244/2002 vom 24. Oktober 2003 E. 5.1 mit Hinweisen; vgl. auch BEHNISCH, in: Amts- und Rechtshilfe im Steuerrecht, Aktuelle Fragen der internationalen Amts- und Rechtshilfe, Ehrenzeller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w:t>
      </w:r>
    </w:p>
    <w:p>
      <w:r>
        <w:t>- 26 -</w:t>
      </w:r>
    </w:p>
    <w:p>
      <w:r>
        <w:t>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A. (Be- schwerdeführer) und B., ein ausgeklügeltes Geschäftssystem aufgebaut zu haben, um in Israel keine Einkommenssteuern zu bezahlen. Die Beschuldig- ten, Gründer und Geschäftsführer der israelischen H. Ltd., sollen hiefür Off-</w:t>
      </w:r>
    </w:p>
    <w:p>
      <w:r>
        <w:t>- 27 -</w:t>
      </w:r>
    </w:p>
    <w:p>
      <w:r>
        <w:t>shore-Unternehmen eingerichtet haben, deren jährlichen Erträge in Millio- nenhöhe (EUR) in Israel zu deklarieren und zu versteuern gewesen wären. Die H. Ltd. beschäftige ca. zwanzig Mitarbeiter, darunter E., die Tochter von A., und I., den Sohn von B. Die israelischen Behörden werfen den Beschul- digten vor, unter Einsatz von betrügerischen Mitteln diese Erträge gegenüber dem israelischen Fiskus verheimlicht und mindestens seit dem Steuerjahr 2010 Einkommenssteuern hinterzogen zu haben. Die Beschuldigten sollen unter Einsatz von betrügerischen Mitteln auch ihre Beteiligungen an diesen Offshore-Unternehmen sowie die betreffenden Dividenden in ihren persönli- chen Steuererklärungen verheimlicht und damit Einkommenssteuern hinter- zogen haben.</w:t>
      </w:r>
    </w:p>
    <w:p>
      <w:r>
        <w:t>Bei den Offshore-Unternehmen handle es sich um die C. Ltd., errichtet 2006 auf den Britischen Jungferninseln, die D. Ltd., errichtet 2012 auf der Isle of Man, die K. (Hong Kong) und die J. (Hong Kong), beide errichtet 2015. Die Beschuldigten sollen daran mit einem Anteil je von 50 % beteiligt sein. Die israelischen Ermittler vermuten, dass die kommerziellen und operativen Ak- tivitäten dieser Offshore-Unternehmen fast ausschliesslich von den Brüdern A. und B. sowie von den anderen Angestellten der H. Ltd. über das Büro der H. Ltd. in Tel Aviv ausgeführt worden seien.</w:t>
      </w:r>
    </w:p>
    <w:p>
      <w:r>
        <w:t>Das Geschäftsmodell der beiden Beschuldigten habe darin bestanden, zu- sammen mit dem Personal der H. Ltd. Lieferanten und Hersteller diverser Güter in schwachen Märkten zu ermitteln, um deren Produkte günstig einzu- kaufen, und anschliessend die Produkte zu einem höheren Preis in stärkeren Märkten weiterzuverkaufen (sog. Parallelimporte). Seien die Güter durch die C. Ltd. eingekauft worden, habe diese die Güter an die D. Ltd. weiterver- kauft, welche ihrerseits die Produkte an lokale Händler in starken Märkten weiterverkauft habe, wobei alle Gewinne der D. Ltd. direkt an die C. Ltd. transferiert worden seien. Habe die H. Ltd. die Produkte eingekauft, habe sie diese zum selben oder zu einem geringfügig tieferen Preis an die C. Ltd. weiterverkauft, welche dann die Ware mit Gewinn weiterverkauft habe. In beiden Fällen seien die Gewinne bei der C. Ltd. verbucht worden. Die Orga- nisationsstruktur der H. Ltd. sei vollständig auf die Geschäftstätigkeit der C. Ltd. und D. Ltd. abgestimmt gewesen, eingeschlossen die Unterteilung der Abteilungen nach Produktlinie. Die H. Ltd. und deren Angestellten, inklu- sive die Beschuldigten, sollen sich gegenüber Lieferanten und Kunden offi- ziell als Vertreter der C. Ltd. und D. Ltd. ausgegeben haben.</w:t>
      </w:r>
    </w:p>
    <w:p>
      <w:r>
        <w:t>Gemäss dem Sachverhaltsvorwurf im Rechtshilfeersuchen sollen die Be- schuldigten die Tatsache, dass die C. Ltd. und die H. Ltd. verbundene Un- ternehmen seien, verschleiert haben und vorsätzlich betrügerische Mittel</w:t>
      </w:r>
    </w:p>
    <w:p>
      <w:r>
        <w:t>- 28 -</w:t>
      </w:r>
    </w:p>
    <w:p>
      <w:r>
        <w:t>eingesetzt haben, um die Finanzbeamten daran zu hindern, die Verbindung zwischen den zweien zu erkennen. So sei es für die Finanzbeamten, welche die Berichte geprüft hätten, schwierig gewesen, die Geschäftsvorfälle mit der C. Ltd. als Geschäftsvorfälle mit einem verbundenen Unternehmen zu iden- tifizieren, trotz der Tatsache, dass die Beschuldigten ihre Beteiligung an der C. Ltd., nicht aber an den Gesellschaften D. Ltd., J. und K., in ihren persön- lichen Steuerklärungen erwähnt hätten.</w:t>
      </w:r>
    </w:p>
    <w:p>
      <w:r>
        <w:t>Die israelischen Behörden erläutern die beim Ausfüllen der jeweiligen Steuererklärungen der H. Ltd. und der Beschuldigten geltenden Verfahrens- pflichten und deren Verletzung durch die unvollständigen oder unwahren An- gaben der Beschuldigten und von L., Wirtschaftsprüfer der H. Ltd. Beide Be- schuldigten seien verpflichtet gewesen, ihre Beteiligungen an den ausländi- schen Gesellschaften in ihren persönlichen Steuererklärungen anzugeben, was sie zum grossen Teil unterlassen hätten. B. habe erst ab dem Steuerjahr 2012 seine Beteiligung an der C. Ltd. angegeben, wobei er seine weiteren Beteiligungen an den Gesellschaften D. Ltd., J. und K. verschwiegen habe. A. habe bereits ab dem Steuerjahre 2007 seine Beteiligung an der C. Ltd. offengelegt, aber seine weiteren Beteiligungen an den Gesellschaften D. Ltd., J. und K. wie sein Bruder verschwiegen. Die H. Ltd., welche syste- matisch vom anerkannten Wirtschaftsprüfer L. «auditiert [revidiert]» worden sei, sei ihrerseits nach der israelischen Einkommenssteuerverordnung ver- pflichtet gewesen, ihre Geschäfte mit der C. Ltd. in ihren Steuererklärungen anzugeben, da es sich um Geschäftsvorfälle mit einem verbundenen Unter- nehmen im Ausland handle, welche aus Sicht der israelischen Behörden nicht zu Marktpreisen ausgeführt worden seien. Die H. Ltd. habe in ihren Jahresberichten an den Steuerkommissär zwischen 2011 und 2015 indes fälschlicherweise angegeben, dass sie keinerlei Geschäftsvorfälle mit ver- bundenen Unternehmen im Ausland gehabt habe.</w:t>
      </w:r>
    </w:p>
    <w:p>
      <w:r>
        <w:t>Der unrichtige Hinweis im Anhang zum Jahresabschluss der H. Ltd., wonach «die Transaktionen mit verbündeten Parteien zu Marktpreisen durchgeführt wurden», bzw. die Unterlassung der korrekten Erklärung könne gemäss der israelischen Einkommenssteuerverordnung als falsche Erklärung gelten. Da- bei sei der Anhang zum Jahresabschluss der H.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w:t>
      </w:r>
    </w:p>
    <w:p>
      <w:r>
        <w:t>- 29 -</w:t>
      </w:r>
    </w:p>
    <w:p>
      <w:r>
        <w:t>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L. im Namen der Beschuldigten eine Erklärung vom 21. Dezember 2015 ein, welche verschiedene wahrheitswidrige Darstel- lungen enthalten habe. So habe L. darin erklärt, die ausländische Gesell- schaft mache billige und teure Märkte ausfindig, obwohl die H. Ltd. dies tue. Weiter habe L. fälschlicherweise deklariert, dass die ausländischen Direkto- ren der ausländischen Gesellschaft, die Entscheidungen in Fragen von Fi- nanzen, Geschäftsrisiken, Zahlungen an Lieferanten und von Kunden, Buch- haltung und Verwaltung von Bankkonten treffen würden. L. habe weiter wahrheitswidrig erklärt, dass die ausländische Gesellschaft finanzielle, ad- ministrative und logistische Dienstleistungen von einer ausländischen Ver- waltungsgesellschaft namens M.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H. Ltd. die routinemässigen sowie ausserordentlichen Entscheidungen getroffen, wel- che von den Direktoren lediglich ausgeführt worden seien. L. habe darüber hinaus unterschlagen, dass in Israel eine doppelte, parallele Buchhaltung geführt werde, die von Mitarbeitern des Büros der H. Ltd. in Tel Aviv unter- halten und streng überwacht werde.</w:t>
      </w:r>
    </w:p>
    <w:p>
      <w:r>
        <w:rPr>
          <w:b/>
        </w:rPr>
        <w:t>E. 7.11</w:t>
      </w:r>
    </w:p>
    <w:p>
      <w:r>
        <w:t>Entgegen der Darstellung des Beschwerdeführers sind weder der vorstehen- den Wiedergabe noch der detaillierten Sachverhaltsdarstellung im Rechts- hilfeersuchen samt Ergänzung offensichtliche Fehler, Lücken oder Wider- sprüche zu entnehmen, welche den Sachverhaltsvorwurf der israelischen Behörden sofort entkräften würden.</w:t>
      </w:r>
    </w:p>
    <w:p>
      <w:r>
        <w:t>Was der Beschwerdeführer als Widerspruch bezeichnet (act. 1 S. 25 f.), ist keiner. Wenn die israelischen Behörden zwischen den Angaben der Be- schuldigten in ihren persönlichen Steuererklärungen, in welchen sie ihre Be- teiligungen an der C. Ltd. zum Teil angegeben hätten, und den Angaben in den Steuerklärungen der H. Ltd., in welchen sie die Verbindung dieser zur C. Ltd. verschwiegen hätten, differenzieren, ist darin kein Widerspruch zu erkennen.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w:t>
      </w:r>
    </w:p>
    <w:p>
      <w:r>
        <w:t>- 30 -</w:t>
      </w:r>
    </w:p>
    <w:p>
      <w:r>
        <w:t>der Umstand, dass der Beschwerdeführer im letzteren Fall eine Steuerpflicht verneint, ebenso wenig einen Widerspruch seitens der israelischen Behör- den zu begründen. Im Zusammenhang mit der ersten Steuervereinbarung ist ebenfalls kein Widerspruch ersichtlich. Wenn die israelischen Behörden den Vorwurf erheben, die Beschuldigten hätten es zum einen versäumt, die verbundenen Unternehmen explizit anzugeben, und sie hätten zum anderen gleichzeitig ohne genauere Informationen angegeben, dass die Geschäfts- vorfälle mit den verbundenen Unternehmen zu Marktpreisen durchgeführt worden seien, liegt der Widerspruch nicht im Sachvorwurf der israelischen Behörden, sondern in den Erklärungen der Beschuldigten.</w:t>
      </w:r>
    </w:p>
    <w:p>
      <w:r>
        <w:t>Der Beschwerdeführer bezeichnet zwar die Sachdarstellung der israelischen Behörden in mehrfacher Hinsicht als unvollständig sowie irreführend (act. 1 S. 31 ff.). Er führt aus, B. habe von 2006 bis 2010 keine Anteile an der C. Ltd. gehabt, weshalb dieser zurecht keine Beteiligung an der C. Ltd. deklariert habe. Soweit einzelne Fragen in den Steuererklärungen unrichtig beantwor- tet worden seien, handle es sich sodann bloss um Irrtümer. Dass alle Trans- aktionen mit verbundenen Unternehmen zu Marktbedingungen durchgeführt worden seien, werde nicht nur durch eingeholte Steuergutachten ausdrück- lich bestätigt, sondern auch aus den Akten der ersuchenden Behörde (act. 1 S. 35 f.). Den betreffenden Steuerbeamten seien die vollständigen Informa- tionen über die Identität des ausländischen Unternehmens, konkret die C. Ltd., seine Aktivitäten sowie das Volumen seiner Aktivitäten mit der H. Ltd. bekannt gewesen (act. 1 S. 37). Von einer Absicht, der Steuerbehörde Infor- mationen zu verheimlichen oder diese zu täuschen, könne keine Rede sein (act. 1 S. 38). Mit diesen Ausführungen verkennt der Beschwerdeführer aber, dass die Prüfung, ob die im Rechtshilfeersuchen angeführten Tatsa- chen zutreffen oder nicht, nicht der ersuchten Behörde obliegt. Es ist Sache des israelischen Sachgerichts, die Beweise abschliessend zu würdigen und den Sachverhalt zu erstellen. Das gilt namentlich für die von ihm eingereichte „Transfer Pricing Planning Study“ der N. LLC (RH.18.0277 14.006-0224 ff.). Soweit sich diese Studie überhaupt auf den im Rechtshilfeersuchen geschil- derten Sachverhalt beziehen sollte, ist sie offensichtlich nicht geeignet, den betreffenden Sachverhaltsvorwurf sofort zu entkräften. Im Übrigen wider- sprechen weder die Erklärung von L. vom 21. Dezember 2015 (RH.18.0277 14.006-0369 ff.) noch die Steuervereinbarung vom 23. März 2006 (RH.18.0277 14.006-0066 ff.), durch den Beschwerdeführer jeweils in nicht amtlich beglaubigter Übersetzung eingereicht, der Sachdarstellung der isra- elischen Behörden. Der Beschwerdeführer hat mit der Bestreitung des Sach- verhaltsvorwurfs unter Berufung auf seine Gegendarstellung inklusive Beila- gen keine offensichtlichen Fehler, Lücken oder Widersprüche aufgezeigt, welche den Sachverhaltsvorwurf im Rechtshilfeersuchen sofort entkräften</w:t>
      </w:r>
    </w:p>
    <w:p>
      <w:r>
        <w:t>- 31 -</w:t>
      </w:r>
    </w:p>
    <w:p>
      <w:r>
        <w:t>würden. Vielmehr anerkennt er im Übrigen selber den Vorwurf der israeli- schen Behörden, die Identität der verbundenen Gesellschaften sei nicht vor- schriftsgemäss deklariert worden (act. 1 S. 41 f.). Auf seinen Einwand, es handle sich dabei um eine „formalistische Haarspalterei“ und in Tat und Wahrheit sei die (einzige) verbundene Gesellschaft, konkret die C. Ltd., in den eingereichten Unterlagen ohne weiteren Aufwand zu finden, nicht zu- letzt, weil sämtliche Transaktionen mit dieser Gesellschaft im Detail ausge- führt worden seien (act. 1 S. 41 f.), wird bei der Prüfung der Arglist noch einzugehen sein.</w:t>
      </w:r>
    </w:p>
    <w:p>
      <w:r>
        <w:t>Die gegen die Sachverhaltsdarstellung im Rechtshilfeersuchen erhobenen Rügen des Beschwerdeführers gehen nach dem Gesagten fehl und die Be- schwerde erweist sich in diesem Punkt als unbegründet.</w:t>
      </w:r>
    </w:p>
    <w:p>
      <w:r>
        <w:t>Den nachfolgenden Erwägungen ist die vorstehend wiedergegebene Sach- verhaltsdarstellung gemäss dem Rechtshilfeersuchen und dessen Ergän- zung zu Grunde zu legen.</w:t>
      </w:r>
    </w:p>
    <w:p>
      <w:r>
        <w:rPr>
          <w:b/>
        </w:rPr>
        <w:t>E. 7.12</w:t>
      </w:r>
    </w:p>
    <w:p>
      <w:r>
        <w:t>Der Vorwurf der Steuerverkürzung durch die H. Ltd. lässt sich vorliegend un- ter anderem mit zwei Sachverhaltsaspekten begründen. So lässt sich zum einen zusammengefasst argumentieren, dass der H. Ltd. der gesamte Ge- winn der C. Ltd. zuzuordnen wäre und bei Ersterer hätte versteuert werden müssen, da die gesamte Wertschöpfung der C. Ltd. materiell durch die H. Ltd., deren Führung und Mitarbeiter generiert und die C. Ltd. lediglich pro forma im Geschäftsverkehr eingeführt worden sei. Zum anderen ist in den unterpreislichen Leistungen der H. Ltd. an die C. Ltd. und damit in der von den Beschuldigten bezweckten Gewinnverlagerung an die Schwestergesell- schaft der H. Ltd. eine verdeckte Gewinnausschüttung zu erblicken, welche bei der H. Ltd. steuerrechtlich hätte aufgerechnet werden müssen. Von einer Steuerverkürzung ist dementsprechend auch auf Seiten der Beteiligungsin- haber der C. Ltd., den Brüdern A. und B., auszugehen.</w:t>
      </w:r>
    </w:p>
    <w:p>
      <w:r>
        <w:t>Dass die an die C. Ltd. erbrachten Leistungen in einem offensichtlichen Missverhältnis zur Gegenleistung und zur wirtschaftlichen Lage der H. Ltd. stehen würden, weshalb sie eine Rückerstattungspflicht an die H. Ltd. aus- lösen würden, ist dem Sachverhaltsvorwurf nicht zu entnehmen. Inwiefern die verdeckten Gewinnausschüttungen an die C. Ltd. gegen das übrige Han- delsrecht verstossen haben, lässt sich dem Rechtshilfeersuchen ebenfalls nicht entnehmen. Aus der Sachverhaltsschilderung kann aber gefolgert wer- den, dass die verrechneten Preise nicht nur nicht dem Marktpreis entspra- chen, sondern auch ausserhalb der Bandbreite möglicher Verrechnungs- preise lagen. So wird im Rechtshilfeersuchen der Weiterverkauf der durch die H. Ltd. eingekauften Produkte an die C. Ltd. zum selben oder sogar zu</w:t>
      </w:r>
    </w:p>
    <w:p>
      <w:r>
        <w:t>- 32 -</w:t>
      </w:r>
    </w:p>
    <w:p>
      <w:r>
        <w:t>einem geringfügig tieferen Einkaufspreis unter Inkaufnahme von geringen Bruttoverlusten erwähnt, wobei die C. Ltd. in der Folge alle Gewinne beim anschliessenden Weiterverkauf einnahm. Diese Gewinnverlagerung be- zweckten die Beschuldigten gemäss dem Sachverhaltsvorwurf von Anfang an. Ob die Revisionsstelle zur Anzeige gemäss Art. 729b OR verpflichtet ge- wesen wäre, braucht vorliegend nicht abschliessend beurteilt zu werden. Be- stätigte der Revisor der H. Ltd. nach Prüfung von deren Bilanz und Erfolgs- rechnung zuhanden der Steuerbehörden die wahrheitswidrige Erklärung der H. Ltd., wonach diese keine Geschäftsvorfälle mit einem verbunden Unter- nehmen im Ausland hatte, ist unter Berücksichtigung der gesetzlichen Pflich- ten der Revisionsstelle (s. supra E. 7.6.3) und mit Blick auf den Beweiswert von unabhängigen Transferpreisstudien (s. supra E. 7.6.4) seiner Erklärung erhöhte Glaubwürdigkeit zuzusprechen. Mit anderen Worten lässt sich vor- liegend die Annahme von Falschbeurkundung nicht ausschliessen.</w:t>
      </w:r>
    </w:p>
    <w:p>
      <w:r>
        <w:t>Selbst wenn eine Falschbeurkundung durch den Wirtschaftsprüfer L.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der Beschwerdeführer vorbringt, den Steuerbehörden wäre mit Bezug auf die weiteren Steuererklärungen die Täuschung bei Anwendung minimalster Vorsicht aufgefallen, ist ihm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C. Ltd. hätten ableiten und die systematischen Vorkehren zu de- ren Täuschung hätten erkennen sollen, zeigt der Beschwerdeführer nicht auf und ist auch nicht ersichtlich. Eine offensichtliche, die Arglist ausschlies- sende Opfermitverantwortung fällt somit ausser Betracht. Sowohl in Bezug</w:t>
      </w:r>
    </w:p>
    <w:p>
      <w:r>
        <w:t>- 33 -</w:t>
      </w:r>
    </w:p>
    <w:p>
      <w:r>
        <w:t>auf die H.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Der Beschwerdeführer rügt die fehlende Verhältnismässigkeit der Rechtshil- femassnahme (act. 1 S. 59 f.).</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t>- 34 -</w:t>
      </w:r>
    </w:p>
    <w:p>
      <w:r>
        <w:rPr>
          <w:b/>
        </w:rPr>
        <w:t>E. 8.3</w:t>
      </w:r>
    </w:p>
    <w:p>
      <w:r>
        <w:t>Dass es sich um eine unzulässige Beweisausforschung zu fiskalischen Zwe- cken handeln soll, begründet der Beschwerdeführer mit seiner Bestreitung des Sachverhaltsvorwurfs im Rechtshilfeersuchen. Die betreffenden Rechts- hilfevoraussetzungen wurden in den vorstehenden Erwägungen bereits be- jaht. Der vom Beschwerdeführer wieder ins Feld geführte Entscheid des is- raelischen Gerichts ist auch bei der Prüfung der Verhältnismässigkeit der Rechtshilfemassnahme unerheblich. Die vom Beschwerdeführer geltend ge- machte Verletzung der Verhältnismässigkeit erweist sich nach dem Gesag- ten als unbegründet. Soweit der Beschwerdeführerführer die Verhältnismäs- sigkeit weiterer Rechtshilfehandlungen rügt, bleibt festzuhalten, dass sie nicht Gegenstand des vorliegenden Beschwerdeverfahrens sind. Soweit er vorbringt, es dürften höchstens die effektiv verlangten Dokumente übermit- telt werden (act. 1 S. 61), verkennt er, dass die Behörden des ersuchenden Staates grundsätzlich über alle Transaktionen zu informieren, die von Ge- sellschaften oder Personen und über Konten getätigt worden sind, welche in die Angelegenheit verwickelt sind. Folglich sind ohne weiteres auch die Da- ten betreffend die auf den Beschwerdeführer lautenden Kundenbeziehungen von der Pflicht zur Leistung von Rechtshilfe erfasst. Die Verhältsnismässig- keitsrüge zielt ins Leere.</w:t>
      </w:r>
    </w:p>
    <w:p>
      <w:r>
        <w:rPr>
          <w:b/>
        </w:rPr>
        <w:t>E. 9.1</w:t>
      </w:r>
    </w:p>
    <w:p>
      <w:r>
        <w:t>Der Beschwerdeführer bringt unter Berufung auf Art. 2 lit. a IRSG vor, das Verfahren im Ausland weise schwere Mängel auf. Er bringt vor, ihm sei im israelischen Verfahren keine Einsicht in die relevanten Strafakten gewährt worden. Bevor eine Herausgabe von Dokumenten stattfinden könne, sei die ersuchende Behörde aufzufordern, sich zur Gewährung dieses Anspruchs der verdächtigten Personen in den israelischen Verfahren zu äussern und allenfalls zu belegen, dass diese Verfahrensgarantie eingehalten worden sei (act. 1 S. 60).</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w:t>
      </w:r>
    </w:p>
    <w:p>
      <w:r>
        <w:t>- 35 -</w:t>
      </w:r>
    </w:p>
    <w:p>
      <w:r>
        <w:t>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(BGE 130 II 217 E. 8.2 S. 227 f. m.w.H.; Urteile des Bundesgerichts 1C_103/2009 vom 6. Ap- ril 2009, E. 2; 1C_70/2009 vom 17. April 2009 E. 1.2; 1A.43/2007 vom 24. Juli 2007 E. 3.2; 1A.212/2000 vom 19. September 2000 E. 3a/cc).</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Zur Stütze seiner allgemein gehaltenen Darstellung, im israelischen Straf- verfahren sei ihm (bis anhin) die Akteneinsicht verweigert worden, legt der Beschwerdeführer nichts vor. Der geltend gemachte Verfahrensverstoss würde für sich allein ohnehin nicht genügen, um die Rechtshilfe auszu- schliessen. Der Beschwerdeführer hat nicht glaubhaft gemacht, dass das is- raelischen Strafverfahren die Minimalgarantien nicht erfüllt oder er eine schwerwiegende Verletzung seiner Verfahrensrechte im israelischen Staat zu befürchten hat. Die Rüge des Beschwerdeführers erweist sich daher als unbegründet.</w:t>
      </w:r>
    </w:p>
    <w:p>
      <w:r>
        <w:t>- 36 -</w:t>
      </w:r>
    </w:p>
    <w:p>
      <w:r>
        <w:rPr>
          <w:b/>
        </w:rPr>
        <w:t>E. 10.1</w:t>
      </w:r>
    </w:p>
    <w:p>
      <w:r>
        <w:t>Der Beschwerdeführer rügt, in der Schlussverfügung werde in unvollständi- ger Weise auf das Spezialitätsprinzip hingewiesen. Für die israelische Be- hörde sei insbesondere nicht ersichtlich, dass sie die Unterlagen nicht gegen Personen verwenden dürfe, die nicht an der angeblichen strafbaren Hand- 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die Gebrüder A. und B. nicht verwendet wer- den (act. 1 S. 60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vom Beschwerdeführer beantragte personelle Einschränkung ist vom Spezi- alitätsprinzip nicht erfasst. Vorgängige schriftliche Zusicherungen sind ent- gegen der Auffassung des Beschwerdeführers nicht notwendig, da die Ein- haltung des Spezialitätsprinzips durch die Vertragsstaaten des EUeR nach dem völkerrechtlichen Vertrauensprinzip als selbstverständlich vorausge- setzt wird (vgl. BGE 115 Ib 373 E. 8). Die Beschwerde erweist sich auch in diesem Punkt als unbegründet.</w:t>
      </w:r>
    </w:p>
    <w:p>
      <w:r>
        <w:rPr>
          <w:b/>
        </w:rPr>
        <w:t>E. 11.1</w:t>
      </w:r>
    </w:p>
    <w:p>
      <w:r>
        <w:t>Subeventualiter verlangt der Beschwerdeführer, der ersuchende Staat müsse sicherstellen, dass die erhaltenen Beweismittel und Auskünfte nicht an die Öffentlichkeit gelangen (act. 15 S. 4). Die Herausgabe der Beweismit- tel dürfe nur unter Bedingung erfolgen, dass der ersuchende Staat auf eine wie auch immer geartete Veröffentlichung der herausgegebenen Informatio- nen verzichtet und eine solche Veröffentlichung vorbeugt (act. 15 S. 6).</w:t>
      </w:r>
    </w:p>
    <w:p>
      <w:r>
        <w:t>Dies gelte insbesondere in Bezug auf Informationen, welche Drittpersonen, die nicht am israelischen (Haupt-)Verfahren beteiligt seien, betreffen würden. Er sei sehr besorgt über die ernstzunehmende Möglichkeit, dass schützens- werte Geschäftsgeheimnisse infolge Beweismittelherausgabe an die israeli- schen Behörden an die Öffentlichkeit gelangen könnten (act. 15 S. 4). Einer- seits könnten solche Veröffentlichungen die Geschäftstätigkeit der C. Ltd.</w:t>
      </w:r>
    </w:p>
    <w:p>
      <w:r>
        <w:t>- 37 -</w:t>
      </w:r>
    </w:p>
    <w:p>
      <w:r>
        <w:t>und D. Ltd. zerstören. Für diese Geschäftstätigkeit sei es nämlich entschei- dend, dass die Beziehung zwischen der C. Ltd. und D. Ltd. im Aussenver- hältnis geheim bleibe. Andererseits hätten nicht zuletzt die einzelnen Ge- schäftspartner der C. Ltd. und D. Ltd. (insbesondere ihre Zulieferer) An- spruch darauf, dass ihre jeweilige Geschäftsbeziehung zur C. Ltd. und D.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15 S. 5). Der Beschwerdeführer reichte zwei vertraulich zu be- handelnde Listen mit Namen von Geschäftspartnern, die von einer Bekannt- gabe von deren Geschäftsbeziehung mit der C. Ltd. bzw. D. Ltd. gegenüber der Öffentlichkeit zu schützen seien, ein (act. 15 S. 6; act. 15.2 und 15.3).</w:t>
      </w:r>
    </w:p>
    <w:p>
      <w:r>
        <w:rPr>
          <w:b/>
        </w:rPr>
        <w:t>E. 11.2</w:t>
      </w:r>
    </w:p>
    <w:p>
      <w:r>
        <w:t>Der Beschwerdeführer nennt weder eine gesetzliche noch eine staatvertrag- liche Grundlage, welche es vorsehen würde, die Gewährung von Rechtshilfe von der beantragten Bedingung abhängig zu machen. Eine dahingehende Rechtsgrundlage ist gestützt auf den geltend gemachten Sachverhalt auch nicht ersichtlich. Zur Geltendmachung allfälliger Geheimhaltungspflichten der israelischen Behörden ist der Beschwerdeführer daher auf das israeli- 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dem Be- schwerdeführer aufzuerlegen (Art. 63 Abs. 1 VwVG). Die Gerichtsgebühr ist auf Fr. 4'000.– festzusetzen (Art. 63 Abs. 5 VwVG i.V.m. Art. 73 StBOG so- wie Art. 5 und Art. 8 Abs. 3 lit. a des Reglements des Bundesstrafgerichts vom 31. August 2010 über die Kosten, Gebühren und Entschädigungen in Bundesstrafverfahren [BStKR; SR 173.713.162]), unter Anrechnung des in gleicher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