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RR.2020.196 vom 16. August 2021</w:t>
      </w:r>
    </w:p>
    <w:p>
      <w:r>
        <w:t>Bundesstrafgericht, 2021-08-16, DE</w:t>
      </w:r>
    </w:p>
    <w:p>
      <w:r>
        <w:rPr>
          <w:b/>
        </w:rPr>
        <w:t xml:space="preserve">Quelle: </w:t>
      </w:r>
      <w:r>
        <w:t>https://mcp.opencaselaw.ch/entscheid/bstger_RR.2020.196</w:t>
      </w:r>
    </w:p>
    <w:p>
      <w:r>
        <w:t>FR: TPF RR.2020.196 du 16 août 2021</w:t>
      </w:r>
    </w:p>
    <w:p>
      <w:r>
        <w:t>IT: TPF RR.2020.196 del 16 agosto 2021</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w:t>
      </w:r>
    </w:p>
    <w:p>
      <w:r>
        <w:t>Die Beschwerdeführer beantragen übereinstimmend die Vereinigung der Be- schwerdeverfahren RR.2020.196, RR.2020.198-RR.2020.202 und RR.2021.12-RR.2021.15 (RR.2020.196, act. 1 Rz. 169 ff.; RR.2020.198, act. 1 Rz. 141 ff.; RR.2020.199, act. 1 Rz. 142 ff.; RR.2020.200, act. 1 Rz. 139 ff.; RR.2020.201, act. 1 Rz. 183 ff.; RR.2020.202, act. 1 Rz. 136 ff.; RR.2021.12, act. 1 Rz. 132 f.; RR.2021.13, act. 1 Rz. 133 f.; RR.2021.14, act. 1 Rz. 132 f.; RR.2021.15, act. 1 Rz. 134 f.). Die Beschwerdegegnerin und das BJ haben sich nicht zu diesem Antrag geäussert. Das Ersuchen um Vereinigung der Beschwerdeverfahren ist gutzuheissen, werden doch alle Beschwerdeführer durch dieselben Rechtsanwälte vertreten und es betref- fen alle Beschwerdeverfahren dasselbe Rechtshilfeverfahren. Zudem hän- gen die Schlussverfügungen inhaltlich eng zusammen und die verschiede- nen Beschwerden weisen im Wesentlichen übereinstimmende Begründun- gen auf. Die eingangs erwähnten Beschwerdeverfahren sind zu vereinigen. Die Beurteilung der verschiedenen Beschwerden erfolgt somit im Rahmen des vorliegenden Entscheids.</w:t>
      </w:r>
    </w:p>
    <w:p>
      <w:r>
        <w:rPr>
          <w:b/>
        </w:rPr>
        <w:t>E. 2.1</w:t>
      </w:r>
    </w:p>
    <w:p>
      <w:r>
        <w:t>Für die Rechtshilfe zwischen der Schweiz und der Ukraine sind primär das Europäische Übereinkommen vom 20. April 1959 über die Rechtshilfe in</w:t>
      </w:r>
    </w:p>
    <w:p>
      <w:r>
        <w:t>- 10 -</w:t>
      </w:r>
    </w:p>
    <w:p>
      <w:r>
        <w:t>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2.5</w:t>
      </w:r>
    </w:p>
    <w:p>
      <w:r>
        <w:t>Mio. USD. Weiter seien auch Gutschriften erfolgt zu Lasten der zweitge- nannten Geschäftsbeziehung der Beschwerdeführerin 5 bei der Bank H2. Diesbezüglich kann auf die detaillierte Darstellung in der Schlussverfügung und auf die entsprechenden Hinweise auf die erhobenen Bankunterlagen verwiesen werden (siehe RR.2021.12, act. 1/Beilage 2, Ziff. III.6).</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3.2</w:t>
      </w:r>
    </w:p>
    <w:p>
      <w:r>
        <w:t>Der Beschwerdeführer 1 ist Inhaber der Geschäftsbeziehungen Nr. 1 bei der Bank G2, Nr. 9 bei der Bank H2 sowie Nr. 8, 12b und 13 bei der Bank I. Er ist somit zur Anfechtung der diese Geschäftsbeziehungen betreffenden Rechtshilfemassnahmen legitimiert. Die Beschwerdeführerin 5 ist Inhaberin der Geschäftsbeziehungen Nr. 2 bei der Bank G2, Nr. 10 und 11 bei der Bank H2 sowie Nr. 14 und 15 bei der Bank I. Sie ist zur Anfechtung der diese Geschäftsbeziehungen betreffenden Rechtshilfemassnahmen legitimiert. Die Beschwerdeführerin 2 ist Inhaberin der Geschäftsbeziehung Nr. 3 bei</w:t>
      </w:r>
    </w:p>
    <w:p>
      <w:r>
        <w:t>- 11 -</w:t>
      </w:r>
    </w:p>
    <w:p>
      <w:r>
        <w:t>der Bank G2. Sie ist zur Anfechtung der diese Geschäftsbeziehung betref- fenden Rechtshilfemassnahmen legitimiert. Entsprechendes gilt – als jewei- lige Inhaberin der entsprechenden Geschäftsbeziehung bei der Bank G2 – für die Beschwerdeführerin 3 hinsichtlich der Geschäftsbeziehung Nr. 4, für die Beschwerdeführerin 4 hinsichtlich der Geschäftsbeziehung Nr. 5 sowie für die Beschwerdeführerin 6 hinsichtlich der Geschäftsbeziehung Nr. 6. Auf deren frist- und formgerecht eingereichten Beschwerden ist damit im jeweils erwähnten Umfang einzutreten.</w:t>
      </w:r>
    </w:p>
    <w:p>
      <w:r>
        <w:rPr>
          <w:b/>
        </w:rPr>
        <w:t>E. 4</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5.1</w:t>
      </w:r>
    </w:p>
    <w:p>
      <w:r>
        <w:t>Die Beschwerdeführer machen verschiedene Verletzungen ihres Anspruchs auf rechtliches Gehör durch die Beschwerdegegnerin geltend. So habe ihr diese insbesondere erst mit Verspätung Akteneinsicht gewährt (siehe u.a. RR.2020.196, act. 1 Rz. 86). Auch habe sich die Beschwerdegegnerin bloss oberflächlich mit den Argumenten der Beschwerdeführer in ihren Stellung- nahmen auseinandergesetzt. Schliesslich habe die Beschwerdegegnerin mit den Ausführungen in ihren Schlussverfügungen die Begründungspflicht ver- letzt (siehe u.a. RR.2020.196, act. 1 Rz. 92 ff.).</w:t>
      </w:r>
    </w:p>
    <w:p>
      <w:r>
        <w:rPr>
          <w:b/>
        </w:rPr>
        <w:t>E. 5.2</w:t>
      </w:r>
    </w:p>
    <w:p>
      <w:r>
        <w:t>Den Akten kann entnommen werden, dass der Beschwerdeführer 1 auf des- sen erstes Ersuchen um Akteneinsicht vom 17. Oktober 2019 gleich am fol- genden Tag mit dem Rechtshilfeersuchen, der Eintretens- und der Editions- verfügung bedient worden ist (Akten RH.19.0260, Rubrik 14.101). Eine Durchsicht des Aktenverzeichnisses ergibt, dass das Dossier zu jenem Zeit- punkt auch kaum weitere Aktenstücke aufgewiesen hat. Namentlich die durch die Bank G2 gelieferten Bankunterlagen trafen erst am 5. Dezember 2019 bei der Beschwerdegegnerin ein (Akten RH.19.0260, Rubrik 05.001). Die Beschwerdeführerinnen 2-6 ersuchten soweit ersichtlich erstmals am 28. Januar 2020 um Akteneinsicht (Akten RH.19.0260, Rubrik 14.103). Die- sen und dem Beschwerdeführer 1 wurde am 29. Januar 2020 mitgeteilt, dass die systematische Erfassung der erhobenen Bankunterlagen noch Zeit in An- spruch nehme (Akten RH.19.0260, Rubrik 14.101). Am 11. März 2020 wur-</w:t>
      </w:r>
    </w:p>
    <w:p>
      <w:r>
        <w:t>- 12 -</w:t>
      </w:r>
    </w:p>
    <w:p>
      <w:r>
        <w:t>den diese Unterlagen den Beschwerdeführern schliesslich «unerfasst» über- mittelt (Akten RH.19.0260, Rubrik 14.101). Sämtliche Verfahrensakten und Bankunterlagen standen den Beschwerdeführern somit zur Verfügung als diese eingeladen wurden, sich zur beabsichtigten Herausgabe der Bankun- terlagen an die ersuchende Behörde zu äussern. Eine Verletzung des An- spruchs auf Akteneinsicht ist somit nicht erkennbar. Sofern geltend gemacht wird, dem Beschwerdeführer 1 seien die Bankunterlagen erst rund fünf Mo- nate nach seinem ersten Gesuch um Akteneinsicht übermittelt worden, ist festzuhalten, dass die fraglichen Unterlagen sich in diesem Zeitraum wäh- rend knapp zwei Monaten auch noch gar nicht im Besitz der Beschwerde- gegnerin befunden haben. Weiter ist – trotz analog erhobener Rügen (siehe u.a. RR.2021.12, act. 1 Rz. 90) – nicht ersichtlich, wie sich diese Umstände auf die allein den Beschwerdeführer 1 und die Beschwerdeführerin 5 betref- fenden Schlussverfügungen vom 22. Dezember 2020 ausgewirkt haben sol- len.</w:t>
      </w:r>
    </w:p>
    <w:p>
      <w:r>
        <w:rPr>
          <w:b/>
        </w:rPr>
        <w:t>E. 5.3</w:t>
      </w:r>
    </w:p>
    <w:p>
      <w:r>
        <w:t>Was die angebliche Verletzung des Anspruchs auf rechtliches Gehör durch ungenügende Begründung angeht, ist festzuhalten, dass die Beschwerde- gegnerin nicht verpflichtet war, sich mit jeder tatbeständlichen Behauptung und jedem rechtlichen Einwand auseinanderzusetzen. Sie durfte sich auf die für den Entscheid wesentlichen Gesichtspunkte beschränken (BGE 146 II 335 E. 5.1; 146 IV 297 E. 2.2.7; 143 III 65 E. 5.2; TPF 2017 48 E. 2). Vor diesem Hintergrund ist die Begründung der angefochtenen Schlussverfügun- gen nicht zu beanstanden. Ob die Begründungen inhaltlich zu überzeugen vermögen, ist nicht eine Frage des rechtlichen Gehörs, sondern der materi- ellen Überprüfung des Anfechtungsgegenstandes. Die allesamt rund 80 Sei- ten umfassenden Beschwerdeschriften zeigen auch auf, dass die angefoch- tenen Verfügungen sehr wohl eine substanziierte Anfechtung ermöglichten (entgegen den Vorbringen in RR.2020.196, act. 1 Rz. 101 und anderswo).</w:t>
      </w:r>
    </w:p>
    <w:p>
      <w:r>
        <w:rPr>
          <w:b/>
        </w:rPr>
        <w:t>E. 5.4</w:t>
      </w:r>
    </w:p>
    <w:p>
      <w:r>
        <w:t>Auf die Rügen angeblicher Gehörsverletzungen im Zusammenhang mit der Zwischenverfügung vom 23. April 2020 ist später noch einzugehen (siehe unten E. 9.3).</w:t>
      </w:r>
    </w:p>
    <w:p>
      <w:r>
        <w:rPr>
          <w:b/>
        </w:rPr>
        <w:t>E. 6.1</w:t>
      </w:r>
    </w:p>
    <w:p>
      <w:r>
        <w:t>Die Beschwerdeführer kritisieren in verschiedener Hinsicht das Rechtshil- feersuchen vom 26. Juli 2019 sowie dessen Ergänzung vom 11. März 2020. So seien die deutschen Übersetzungen der Ersuchen sehr schlecht (siehe u.a. RR.2020.196, act. 1 Rz. 19[a], 72[a]). Weiter gebe es inhaltliche Wider- sprüche und Ungereimtheiten zwischen dem Ersuchen und seiner Ergän- zung (siehe u.a. RR.2020.196, act. 1 Rz. 19[b-d], 30, 72[a-b]). Das ergän-</w:t>
      </w:r>
    </w:p>
    <w:p>
      <w:r>
        <w:t>- 13 -</w:t>
      </w:r>
    </w:p>
    <w:p>
      <w:r>
        <w:t>zende Ersuchen vom 11. März 2020 sei zudem in der Ukraine nicht richter- lich genehmigt worden und somit illegal (siehe u.a. RR.2020.196, act. 1 Rz. 163 ff.).</w:t>
      </w:r>
    </w:p>
    <w:p>
      <w:r>
        <w:t>Die Beschwerdeführer bringen schliesslich vor, aus den beiden Ersuchen gehe nicht hervor, worin konkret die gegen den Beschwerdeführer 1 gerich- teten Anschuldigungen bestehen sollen. Es sei unklar, was diesem konkret vorgeworfen werde (siehe u.a. RR.2020.196, act. 1 Rz. 72[a]). An anderer Stelle wiederum machen die Beschwerdeführer geltend, die gegen den Be- schwerdeführer 1 erhobenen Anschuldigungen seien offensichtlich unwahr, willkürlich und konstruiert (siehe u.a. RR.2020.196, act. 1 Rz. 4[a-b], 25[b], 32 ff.).</w:t>
      </w:r>
    </w:p>
    <w:p>
      <w:r>
        <w:rPr>
          <w:b/>
        </w:rPr>
        <w:t>E. 6.2.1</w:t>
      </w:r>
    </w:p>
    <w:p>
      <w:r>
        <w:t>Das Ersuchen muss die strafbare Handlung bezeichnen und eine kurze Dar- stellung des Sachverhalts enthalten (Art. 14 Abs. 2 EUeR). Art. 28 Abs. 2 und 3 IRSG i.V.m. Art. 10 IRSV stellen entsprechende Anforderungen an das Rechtshilfeersuchen. Diese Angaben müssen der ersuchten Behörde aller- dings nur die Prüfung erlauben, ob die doppelte Strafbarkeit gegeben ist (vgl. Art. 5 Abs. 1 lit. a EUeR), ob die Handlungen, wegen denen um Rechtshilfe ersucht wird, nicht politische oder fiskalische Delikte darstellen (Art. 2 lit. a EUeR) und ob der Grundsatz der Verhältnismässigkeit gewahrt wird (BGE 129 II 97 E. 3.1 S. 98 f. m.w.H.; TPF 2020 30 E. 4.2 S. 31; TPF 2015 110 E. 5.2.1).</w:t>
      </w:r>
    </w:p>
    <w:p>
      <w:r>
        <w:rPr>
          <w:b/>
        </w:rPr>
        <w:t>E. 6.2.2</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2017 66 E. 4.3.3; TPF 2011 194 E. 2.1 S. 196).</w:t>
      </w:r>
    </w:p>
    <w:p>
      <w:r>
        <w:t>- 14 -</w:t>
      </w:r>
    </w:p>
    <w:p>
      <w:r>
        <w:rPr>
          <w:b/>
        </w:rPr>
        <w:t>E. 6.3.1</w:t>
      </w:r>
    </w:p>
    <w:p>
      <w:r>
        <w:t>Dem Ersuchen vom 26. Juli 2019 (Akten RH.19.0260, Rubrik 1) lässt sich zusammengefasst entnehmen, dass gegen den Beschwerdeführer 1 der Verdacht der Geldwäscherei im Sinne von Art. 209 Abs. 3 des ukrainischen Strafgesetzbuchs bestehe. Konkret führe die Generalstaatsanwaltschaft mehrere Strafverfahren bezüglich der «Tätigkeit der verbrecherischen Orga- nisation», welche unter der Kontrolle des ehemaligen Präsidenten der Ukra- ine J. gestanden habe und welche sich Vermögenswerte der führenden Staatsunternehmen der Ukraine angeeignet und diese anschliessend im In- und Ausland legalisiert habe. J. habe diese Organisation im März 2010 ge- gründet und geleitet. Er habe Leute der Organisation an einflussreichen staatlichen Stellen installiert, um die verbrecherische Tätigkeit der Organisa- tion zu begünstigen. Neben diversen anderen Personen sei der Geschäfts- mann K. zu einem der Leiter einer untergeordneten Struktureinheit dieser Organisation ernannt worden. Die Gruppe der für die Zwecke der Organisa- tion dienenden und unter der Kontrolle von K. stehenden Scheinunterneh- men sei L. genannt worden. Die Organisation unter der Gesamtleitung von J. habe es ihren verschiedenen Leitern bis Februar 2014 ermöglicht, schwe- re Wirtschaftsverbrechen, namentlich gegen das Staatseigentum, zu planen und zu begehen. Darunter falle die rechtswidrige Aneignung von den Staats- unternehmen M. und N. gehörendem Vermögen, für welche vermutlich K. als Hauptverantwortlicher («Hauptorganisator») gezeichnet habe.</w:t>
      </w:r>
    </w:p>
    <w:p>
      <w:r>
        <w:t>Die unter dessen Kontrolle stehende Gruppe L. habe sich durch Fälschung von Unterlagen und durch Absprachen mit Beamten und der Geschäftsfüh- rung Zugang zu staatlichen Spezialauktionen für Flüssiggas der Staatsun- ternehmen M. und N. verschafft. An diesen Auktionen sei Gas zu zwei un- terschiedlichen Preisen verkauft worden: einerseits zu einem unter dem Marktpreis liegenden Vorzugspreis zum Weiterverkauf zu einem erschwing- lichen und sozialen Vorzugspreis an die Bevölkerung zur Deckung des Haushaltsbedarfs in Siedlungen ohne Erdgas, andererseits zum Marktpreis für weitere Einzelhandelsverkäufe an Tankstellen und dergleichen. Die Ge- setze der Ukraine sähen vor, dass Erwerber von Gas zum Vorzugspreis die- ses nur zu einem entsprechenden Vorzugspreis der Bevölkerung weiterver- kaufen dürfen. Erwerber von Gas zum Marktpreis dürften dieses entspre- chend auch zu freien Marktpreisen weiterverkaufen. Die Unternehmen der Gruppe L. hätten mithilfe gefälschter Unterlagen den Auktionsausschuss in- sofern getäuscht, als sie wahrheitswidrig vorspiegelten, Flüssiggas an die Bevölkerung weiterverkaufen zu können und zu wollen. Die Gruppe L. habe so illegal Zugang zu spezialisierten Auktionen für Flüssiggas zum Vorzugs- preis erhalten. Das erworbene Gas habe sie entgegen den ukrainischen Ge- setzen in der Folge jedoch nicht an die Bevölkerung, sondern auf dem freien</w:t>
      </w:r>
    </w:p>
    <w:p>
      <w:r>
        <w:t>- 15 -</w:t>
      </w:r>
    </w:p>
    <w:p>
      <w:r>
        <w:t>Markt verkauft und so einen illegalen Gewinn erzielt. Den staatlichen Unter- nehmen sei dadurch ein Schaden in der Höhe von rund 274,5 Mio. USD ent- standen.</w:t>
      </w:r>
    </w:p>
    <w:p>
      <w:r>
        <w:t>Diese durch die Organisation illegal erzielten Gelder seien in der Folge durch verschiedentliche (Finanz-)Transaktionen legalisiert worden (in Bereichen wie Wertpapiere, Sportclubs, Medien, Immobilien etc.). Durch Einsatz von fiktiven Provisionsverträgen, nicht rückzahlbaren Finanzhilfen, Krediten, Wertpapierkäufen, Krediten und anderen Transaktionen seien Gelder auf Konten von mehr als 400 kontrollierten, in der Ukraine und im Ausland an- sässigen, Unternehmen geflossen. Die Mitglieder der kriminellen Organisa- tion hätten dabei auch beschlossen, die Konten des ukrainischen Geschäfts- manns O. bzw. der Gesellschaft P. Ltd. bei einer Bank in Zypern für Über- weisungen an den Beschwerdeführer 1 als Geschäftspartner von O. und dessen Konten bei der Bank G1 in Zürich und einer anderen Bank in Monaco zu nutzen. Insgesamt seien so im Zeitraum von Juni 2010 bis Oktober 2012 Erlöse der kriminellen Vereinigung im Umfang von USD 99‘098‘536 auf Kon- ten des Beschwerdeführers 1 geflossen.</w:t>
      </w:r>
    </w:p>
    <w:p>
      <w:r>
        <w:rPr>
          <w:b/>
        </w:rPr>
        <w:t>E. 6.3.2</w:t>
      </w:r>
    </w:p>
    <w:p>
      <w:r>
        <w:t>Die Darstellung des Sachverhalts im ergänzenden Ersuchen vom 23. März 2020 (Akten RH.19.0260, Rubrik 1) deckt sich weitestgehend mit dem eben Ausgeführten. Der auffälligste Unterschied besteht in der Tatsache, dass der Fokus einzig auf die mutmasslich illegalen Geschäfte der unter der Kontrolle von K. stehenden Gruppe L. und die anschliessenden Geldwäschereihand- lungen gelegt und auf die einleitenden Bemerkungen zur übergeordneten Organisation unter der Gesamtleitung von J. verzichtet wird.</w:t>
      </w:r>
    </w:p>
    <w:p>
      <w:r>
        <w:rPr>
          <w:b/>
        </w:rPr>
        <w:t>E. 6.4.1</w:t>
      </w:r>
    </w:p>
    <w:p>
      <w:r>
        <w:t>Die Darstellung des Sachverhalts durch die ersuchenden Behörden ist – trotz teilweise holpriger Übersetzung in die deutsche Sprache – hinreichend deut- lich und klar, um zu erkennen, dass die ukrainischen Behörden gegen den Beschwerdeführer 1 den Vorwurf der Geldwäscherei erheben bezüglich Ver- mögenswerten, welche mutmasslich aus Vermögensdelikten zum Nachteil der beiden Staatsunternehmen M. und N. herrühren. Die diesbezüglich von den Beschwerdeführern gerügten Widersprüche zwischen dem ursprüngli- chen Ersuchen und seiner Ergänzung (siehe u.a. RR.2020.196, act. 1 Rz. 19[b-d], 30, 72[a-b]) erklären sich durchwegs durch die wegen der allge- mein kürzer gefassten Schilderung des Sachverhalts erfolgten Auslassun- gen in der Ergänzung des Ersuchens. Daraus allein lässt sich zu Gunsten der Beschwerdeführer nichts ableiten, denn die Schilderung in der kürzer formulierten Ergänzung des Ersuchens deckt sich voll und ganz mit der län- geren Schilderung im ursprünglichen Ersuchen. Widersprüche, welche die</w:t>
      </w:r>
    </w:p>
    <w:p>
      <w:r>
        <w:t>- 16 -</w:t>
      </w:r>
    </w:p>
    <w:p>
      <w:r>
        <w:t>Zulässigkeit des Ersuchens an sich in Zweifel ziehen könnten, sind in diesem Umstand nicht erkennbar. Die Rüge, es sei nicht klar, weshalb die im Ersu- chen erwähnten, auf das Konto des Beschwerdeführers 1 geflossenen Ver- mögenswerte deliktischer Herkunft seien und wie der diesbezügliche Geld- fluss von statten gegangen sei (siehe hierzu u.a. RR.2020.196, act. 1 Rz. 72[a]), erweist sich ebenso als unbegründet. Wie oben erwähnt (siehe E. 6.2.2) dient das Rechtshilfeverfahren insbesondere dazu, dem ersuchen- den Staat die Klärung bisher noch im Dunkeln gebliebener Punkte zu ermög- lichen. Bei den gerügten Ungereimtheiten und Unklarheiten zu den jeweils eigenhändig geschriebenen Daten auf dem ursprünglichen Ersuchen, dem diesbezüglichen Begleitschreiben und den jeweiligen Übersetzungen (siehe hierzu RR.2020.196, act. 1 Rz. 72[b]) handelt es sich demgegenüber um Kanzleifehler untergeordneter Bedeutung, welche die Zulässigkeit des Ersu- chens ebenfalls nicht in Zweifel zu ziehen vermögen. Ebenso wenig tut dies der Umstand, dass im Ersuchen (vom 26. Juli 2019) auf Gerichtsentscheide vom 29. bzw. 30. Juli 2019 Bezug genommen wird (siehe hierzu ebenfalls RR.2020.196, act. 1 Rz. 72[b]). Den beiden Entscheiden kann immerhin ent- nommen werden, dass sie im Rahmen von Gerichtssitzungen ergangen sind, an denen die Parteien hätten teilnehmen können, so dass das Datum dieser Sitzungen den Parteien bereits im Vorfeld bekannt gewesen muss. Entschei- dend ist ohnehin, dass das Ersuchen den schweizerischen Behörden am 12. August 2019 (bzw. am 9. August 2019 gemäss der Übersetzung in die deutsche Sprache) und damit eindeutig nach Ergehen dieser Entscheide übermittelt worden ist.</w:t>
      </w:r>
    </w:p>
    <w:p>
      <w:r>
        <w:rPr>
          <w:b/>
        </w:rPr>
        <w:t>E. 6.4.2</w:t>
      </w:r>
    </w:p>
    <w:p>
      <w:r>
        <w:t>Gegenstand der beiden Beschlüsse des Petscherskyj Bezirksgerichts der Stadt Kiew vom 29. bzw. 30. Juli 2019 ist zudem offensichtlich die Genehmi- gung der Zwangsmassnahmen der Beschlagnahme von Vermögenswerten bzw. des «zeitweiligen Zugangs» zu Bankunterlagen der Bank G1 und nicht die Stellung eines Rechtshilfeersuchens an sich. Dass dem ergänzenden Er- suchen kein entsprechender Gerichtsbeschluss beilag, erklärt sich aufgrund der Tatsache, dass mit dem ergänzenden Ersuchen eben gerade keine neuen Zwangsmassnahmen verlangt wurden. Die Ausführungen der Be- schwerdeführer, es fehle dem ergänzenden Ersuchen an einer richterlichen Genehmigung (so u.a. in RR.2020.196, act. 1 Rz. 163 ff.), sind nach dem Gesagten nicht nachvollziehbar.</w:t>
      </w:r>
    </w:p>
    <w:p>
      <w:r>
        <w:rPr>
          <w:b/>
        </w:rPr>
        <w:t>E. 6.4.3</w:t>
      </w:r>
    </w:p>
    <w:p>
      <w:r>
        <w:t>Wo die Beschwerdeführer die gegen den Beschwerdeführer 1 erhobenen Anschuldigungen schliesslich als offensichtlich unwahr, willkürlich und kon- struiert bezeichnen (siehe u.a. RR.2020.196, act. 1 Rz. 4[a-b], 25[b], 32 ff.) begründen sie dies in erster Linie durch eine ausführliche eigene Darstellung des Sachverhalts zu den aus ihrer Sicht legalen Hintergründen der dem Be-</w:t>
      </w:r>
    </w:p>
    <w:p>
      <w:r>
        <w:t>- 17 -</w:t>
      </w:r>
    </w:p>
    <w:p>
      <w:r>
        <w:t>schwerdeführer 1 zugeflossenen Geldmittel. Damit sind sie im Rechtshilfe- verfahren nicht zu hören (BGE 139 II 451 E. 2.2.1; TPF 2011 194 E. 2.1 S. 196).</w:t>
      </w:r>
    </w:p>
    <w:p>
      <w:r>
        <w:rPr>
          <w:b/>
        </w:rPr>
        <w:t>E. 7.1</w:t>
      </w:r>
    </w:p>
    <w:p>
      <w:r>
        <w:t>Die Beschwerdeführer machen geltend, der Beschwerdeführer 1 sei Opfer einer politisch/geschäftlich motivierten Strafuntersuchung in der Ukraine. O., der ehemalige Geschäftspartner des Beschwerdeführers 1, verfüge über ei- nen weitreichenden und illegalen Einfluss in der Ukraine. Er habe die Straf- verfolgungsbehörden für seine Zwecke instrumentalisiert, um dem Be- schwerdeführer 1 zu schaden, und sei damit der eigentliche Drahtzieher die- ser politisch/geschäftlich motivierten Strafuntersuchung (siehe u.a. RR.2020.196, act. 1 Rz. 4[d-e], 25[a-c], 28 ff., 103 ff.).</w:t>
      </w:r>
    </w:p>
    <w:p>
      <w:r>
        <w:t>Die Beschwerdeführer bringen weiter vor, das Verfahren in der Ukraine sei menschenrechtswidrig, verstosse insbesondere gegen Art. 6 EMRK. Dabei berufen sie sich auf die allgemeine Lage in der Ukraine, die angeblichen Ma- chenschaften von O. sowie auf konkrete Verfahrenshandlungen im Rahmen des gegen den Beschwerdeführer 1 geführten Strafverfahrens (siehe u.a. RR.2020.196, act. 1 Rz. 4[d], 25[d], 60 ff., 72 ff., 104 ff.; vgl. auch RR.2020.196 act. 11 und 13).</w:t>
      </w:r>
    </w:p>
    <w:p>
      <w:r>
        <w:t>Aus den genannten Gründen stünden Art. 2 lit. a und b IRSG sowie Art. 18 Ziff. 1 lit. a GwUe und Art. 2 lit. b EUeR der vorliegend bewilligten Leistung von Rechtshilfe entgegen (vgl. RR.2020.196, act. 1 Rz. 109).</w:t>
      </w:r>
    </w:p>
    <w:p>
      <w:r>
        <w:rPr>
          <w:b/>
        </w:rPr>
        <w:t>E. 7.2.1</w:t>
      </w:r>
    </w:p>
    <w:p>
      <w:r>
        <w:t>Gemäss Art. 2 IRSG wird einem Ersuchen um Zusammenarbeit in Strafsa- chen nicht entsprochen, wenn Gründe für die Annahme bestehen, dass das Verfahren im Ausland den in der Europäischen Konvention vom 4. Novem- ber 1950 zum Schutze der Menschenrechte und Grundfreiheiten (EMRK; SR 0.101) oder im Internationalen Pakt vom 16. Dezember 1966 über bür- gerliche und politische Rechte (UNO-Pakt II; SR 0.103.2) festgelegten Ver- fahrensgrundsätzen nicht entspricht (lit. a), oder dass das Verfahren durch- geführt wird, um eine Person wegen ihrer politischen Anschauungen, wegen ihrer Zugehörigkeit zu einer bestimmten sozialen Gruppe oder aus Gründen der Rasse, Religion oder Volkszugehörigkeit zu verfolgen oder zu bestrafen (lit. b). Gemäss ständiger Rechtsprechung können sich grundsätzlich nur na- türliche Personen auf Art. 2 IRSG berufen, deren Auslieferung an einen an- deren Staat oder deren Überweisung an einen internationalen Gerichtshof beantragt wurde. Geht es jedoch wie vorliegend um die Herausgabe von Be- weismitteln, ist eine Berufung auf Art. 2 IRSG nur dann möglich, wenn sich</w:t>
      </w:r>
    </w:p>
    <w:p>
      <w:r>
        <w:t>- 18 -</w:t>
      </w:r>
    </w:p>
    <w:p>
      <w:r>
        <w:t>der Betroffene auf dem Gebiet des ersuchenden Staates aufhält und er gel- tend machen kann, konkret der Gefahr einer Verletzung seiner Verfahrens- rechte ausgesetzt zu sein. Dagegen können sich Personen, welche sich im Ausland aufhalten oder sich auf dem Gebiet des ersuchenden Staates befin- den, ohne dort einer Gefahr ausgesetzt zu sein, grundsätzlich nicht auf Art. 2 IRSG berufen (BGE 130 II 217 E. 8.2 S. 227 f.; 129 II 268 E. 6.1 S. 271 m.w.H.). Die Landesabwesenheit schützt vor einer Art. 3 EMRK bzw. Art. 7 UNO-Pakt II widersprechenden unmenschlichen Behandlung und vor einer Verletzung von den in Art. 5 EMRK bzw. Art. 9 UNO-Pakt II garantierten Rechten im Zusammenhang mit der persönlichen Freiheit (TPF 2017 72 E. 6.2.1 m.w.H.). Unter Umständen kann ein ersuchender Staat die Verfah- rensrechte gemäss Art. 6 EMRK eines Angeschuldigten allerdings auch dann verletzen, wenn sich dieser im Ausland aufhält (Urteil des Bundesge- richts 1A.212/2000 vom 19. September 2000 E. 5b; TPF 2019 119 E. 7.1 S. 125; TPF 2017 72 E. 6.2.1; TPF 2016 138 E. 4.3 S. 141; TPF 2010 56 E. 6.2.2 S. 59 f.).</w:t>
      </w:r>
    </w:p>
    <w:p>
      <w:r>
        <w:rPr>
          <w:b/>
        </w:rPr>
        <w:t>E. 7.2.2</w:t>
      </w:r>
    </w:p>
    <w:p>
      <w:r>
        <w:t>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RR.2020.203 vom 15. März 2021 E. 9.2.2; RR.2020.299 vom 4. März 2021 E. 2.1.1).</w:t>
      </w:r>
    </w:p>
    <w:p>
      <w:r>
        <w:rPr>
          <w:b/>
        </w:rPr>
        <w:t>E. 7.2.3</w:t>
      </w:r>
    </w:p>
    <w:p>
      <w:r>
        <w:t>Die im ausländischen Strafverfahren beschuldigten Personen müssen glaub- haft machen, dass sie objektiv und ernsthaft eine schwerwiegende Verlet- zung der Menschenrechte im ersuchenden Staat zu befürchten haben (BGE 130 II 217 E. 8.1). Abstrakte Behauptungen genügen nicht. Die betroffenen Beschwerdeführer müssen ihre Vorbringen im Einzelnen präzisieren (Urteil des Bundesgerichts 1A.159/2003 vom 15. September 2003 E. 5.1 m.w.H.; Entscheid des Bundesstrafgerichts RR.2020.296 vom 9. März 2021 E. 3.2.3).</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(Entscheide</w:t>
      </w:r>
    </w:p>
    <w:p>
      <w:r>
        <w:t>- 19 -</w:t>
      </w:r>
    </w:p>
    <w:p>
      <w:r>
        <w:t>des Bundesstrafgerichts RR.2020.203 vom 15. März 2021 E. 9.2.1; RR.2020.37 vom 12. Juni 2020 E. 4.2.1; jeweils mit Hinweis). Der Aus- schluss der Rechtshilfe rechtfertigt sich nur, wenn das ausländische Straf- verfahren insgesamt die durch die EMRK und den UNO-Pakt II umschriebe- nen Minimalgarantien nicht erfüllt.</w:t>
      </w:r>
    </w:p>
    <w:p>
      <w:r>
        <w:rPr>
          <w:b/>
        </w:rPr>
        <w:t>E. 7.3.1</w:t>
      </w:r>
    </w:p>
    <w:p>
      <w:r>
        <w:t>Bei den Beschwerdeführerinnen 2-6 handelt es sich durchwegs um juristi- sche Personen. Deren jeweiliger Sitz liegt in der Schweiz, in Liechtenstein, auf Zypern oder auf den Bahamas und somit ausserhalb des ersuchenden Staates. Die Beschwerdeführerinnen 2-6 sind zudem im ukrainischen Straf- verfahren nicht beschuldigt. Entgegen den Ausführungen der Beschwerde- führerinnen 2-6 drücken die sie betreffenden Massnahmen (Beschlagnahme von Beweismitteln und Vermögenswerten) auch keine konkludente straf- rechtliche Beschuldigung aus (vgl. hierzu u.a. RR.2020.198, act. 1 Rz. 7). Ihr Status entspricht vielmehr demjenigen von durch Verfahrenshandlungen be- schwerten Dritten (vgl. Art. 105 Abs. 1 lit. f StPO). Auf deren Rügen, die Ge- währung der Rechtshilfe verstosse gegen Art. 2 IRSG, ist nach dem Gesag- ten nicht einzutreten. Sie können sich diesbezüglich nicht auf eigene schüt- zenwerte Interessen berufen. Sofern die entsprechenden Rügen stellvertre- tend für den Beschwerdeführer 1 bzw. in dessen Interesse erhoben werden, sind die Beschwerdeführerinnen 2-6 nicht zu hören (BGE 139 II 404 E. 11.1 S. 447; 137 IV 134 E. 5.2.2 m.w.H.; Entscheide des Bundesstrafgerichts RR.2020.187 vom 28. September 2020 E. 3.2.2; RR.2019.155 vom 27. Feb- ruar 2020 E. 5.3.2).</w:t>
      </w:r>
    </w:p>
    <w:p>
      <w:r>
        <w:rPr>
          <w:b/>
        </w:rPr>
        <w:t>E. 7.3.2</w:t>
      </w:r>
    </w:p>
    <w:p>
      <w:r>
        <w:t>Der Beschwerdeführer 1 ist demgegenüber Beschuldigter im ukrainischen Strafverfahren und eine natürliche Person mit Wohnsitz bzw. Aufenthalt aus- serhalb des ersuchenden Staates. Bei dieser Sachlage ist er, entgegen der Ansicht der Beschwerdegegnerin (vgl. hierzu u.a. RR.2020.196, act. 1.2, Ziff. III.4 f.), zur Rüge zuzulassen, das Verfahren im ersuchenden Staat ver- letze seine Verfahrensrechte gemäss Art. 6 EMRK. Die vom Beschwerde- führer 1 zur Begründung seiner Rüge vorgebrachten Ausführungen vermö- gen aber nicht zu belegen, dass das ukrainische Strafverfahren insgesamt die durch Art. 6 EMRK umschriebenen Minimalgarantien nicht erfüllt. Das gilt in erster Linie für dessen allgemein gehaltene Ausführungen zur politischen Situation sowie zu Korruption in den Justiz- und Strafverfolgungsbehörden der Ukraine bzw. zu allfälligen Verfehlungen ukrainischer Justizbeamter im Zusammenhang mit der Affäre um T. (siehe u.a. RR.2020.196, act. 1 Rz. 60 ff.). Sofern die Ausführungen des Beschwerdeführers 1 in diesem Punkt kon- kret das gegen ihn geführte Strafverfahren betreffen, erschöpft sich seine Darstellung in der Benennung einzelner angeblicher Verfahrensfehler (nebst</w:t>
      </w:r>
    </w:p>
    <w:p>
      <w:r>
        <w:t>- 20 -</w:t>
      </w:r>
    </w:p>
    <w:p>
      <w:r>
        <w:t>bereits genannten die angebliche Unrechtmässigkeit einer Verfahrenstren- nung und Kritik am Zeitpunkt der Beschuldigung durch die ukrainischen Be- hörden [RR.2020.196, act. 1 Rz. 72(c)], die teilweise verweigerte Aktenein- sicht [RR.2020.196, act. 1 Rz. 72(d) und 105(a)] sowie das Vorgehen der Behörden bei der Eröffnung der nach ukrainischem Recht offenbar vorgese- henen Suspicion Notice [RR.2020.196, act. 1 Rz. 72(i) und 105(l)]). Es ist in erster Linie die Aufgabe der Rechtsmittelinstanzen des ersuchenden Staa- tes, allfällige Verfahrensfehler festzustellen und zu korrigieren. Gerade auch drei vom Beschwerdeführer 1 vorgelegte, in die englische Sprache über- setzte Entscheide verschiedener Verfahrensgerichte lassen erkennen, dass diese entsprechende vom Beschwerdeführer 1 erhobene Rügen als unbe- gründet betrachteten (siehe die Entscheide des Hohen Anti-Korruptionshofs vom 3. April 2020 [RR.2020.196, act. 1.50], der Beschwerdekammer des Ho- hen Anti-Korruptionshofs vom 10. März 2020 [RR.2020.196, act. 1.55] und des Petscherskyj Bezirksgerichts der Stadt Kiew vom 1. Oktober 2019 [RR.2020.196, act. 1.78]).</w:t>
      </w:r>
    </w:p>
    <w:p>
      <w:r>
        <w:t>Ebenso wenig verletzt es die Rechte des Beschwerdeführers 1, wenn gegen ihn selektiv (vgl. hierzu dessen Ausführungen in RR.2020.196, act. 1 Rz. 73, 74 und 105[f]) oder aus politischen Gründen eine Strafverfolgung eingeleitet wird, solange gegen ihn auch ein genügender Verdacht von Straftaten gege- ben ist (Urteil des Bundesgerichts 1A.212/2000 vom 19. September 2000 E. 3b/aa). Letzteres ist beim Beschwerdeführer angesichts der Ausführun- gen im Ersuchen der Fall.</w:t>
      </w:r>
    </w:p>
    <w:p>
      <w:r>
        <w:t>Nichts zu seinen Gunsten abzuleiten vermag der Beschwerdeführer 1 schliesslich aus dem durch ihn vorgelegten Urteil des Tribunal de première instance des Fürstentums Monaco vom 19. Dezember 2019 (siehe RR.2020.196, act. 1.9). Anders als vom Beschwerdeführer behauptet (siehe u.a. RR.2020.196, act. 1 Rz. 72[h], 106), äussert sich dieses Urteil mit kei- nem Wort zu allfälligen Mängeln des in der Ukraine geführten Strafverfah- rens. Besagtes Urteil hält klar fest, dass die Vorgehensweise der monegas- sischen Behörden nicht mit Art. 6 EMRK vereinbar gewesen sei (siehe S. 4 des Urteils). Für die vorliegend zur Diskussion stehende Herausgabe von Beweismitteln an die Ukraine ist dieser Befund ohne jede Relevanz.</w:t>
      </w:r>
    </w:p>
    <w:p>
      <w:r>
        <w:rPr>
          <w:b/>
        </w:rPr>
        <w:t>E. 7.4</w:t>
      </w:r>
    </w:p>
    <w:p>
      <w:r>
        <w:t>Sofern auf die eingangs (siehe E. 7.1) erwähnten Vorbringen der Beschwer- deführer überhaupt einzutreten ist, erweisen sich diese als unbegründet bzw. als irrelevant. Insofern ist auch von der von den Beschwerdeführern bean- tragten mündlichen Verhandlung zwecks Darlegung vieler weiterer Details in Bezug auf O. abzusehen (vgl. hierzu RR.2020.196, act. 1 Rz. 168). Eine sol- che kann zwar nach richterlichem Ermessen und gestützt auf Art. 57 Abs. 2</w:t>
      </w:r>
    </w:p>
    <w:p>
      <w:r>
        <w:t>- 21 -</w:t>
      </w:r>
    </w:p>
    <w:p>
      <w:r>
        <w:t>VwVG angeordnet werden, insbesondere wenn Beweiserhebungen durch das Gericht sachlich notwendig erscheinen oder wenn die grundrechtlich ga- rantierten Parteirechte eine öffentliche Anhörung verlangen (siehe zum Gan- zen den Entscheid des Bundesstrafgerichts RR.2020.39 vom 5. Mai 2020 E. 4.2 m.w.H.). Beides ist vorliegend nicht der Fall.</w:t>
      </w:r>
    </w:p>
    <w:p>
      <w:r>
        <w:rPr>
          <w:b/>
        </w:rPr>
        <w:t>E. 8.1</w:t>
      </w:r>
    </w:p>
    <w:p>
      <w:r>
        <w:t>Die Beschwerdeführer kritisieren die angeordnete Herausgabe der sie be- treffenden Bankunterlagen allesamt als unverhältnismässig. Namentlich fehle es an einem irgendwie gearteten Zusammenhang zwischen diesen und den in den Rechtshilfeersuchen geschilderten Tatvorwürfen (siehe u.a. RR.2020.196, act. 1 Rz. 4[b], 111 ff.). Der Beschwerdeführer 1 und die Be- schwerdeführerin 5 als Inhaber von Konten bei den Banken H2 und I. ma- chen zudem geltend, in den Rechtshilfeersuchen sei keine Edition von Un- terlagen zu diesen Geschäftsbeziehungen verlangt worden. Diese Ge- schäftsbeziehungen seien in den Ersuchen nicht mal erwähnt worden (siehe u.a. RR.2021.12, act. 1 Rz. 4[d], 118). Schliesslich beträfen einzelne dieser Unterlagen auch den Zeitraum vor den angeblichen strafbaren Handlungen und seien schon allein deshalb irrelevant (siehe RR.2021.15, act. 1 Rz. 102).</w:t>
      </w:r>
    </w:p>
    <w:p>
      <w:r>
        <w:rPr>
          <w:b/>
        </w:rPr>
        <w:t>E. 8.2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w:t>
      </w:r>
    </w:p>
    <w:p>
      <w:r>
        <w:t>- 22 -</w:t>
      </w:r>
    </w:p>
    <w:p>
      <w:r>
        <w:t>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8.3</w:t>
      </w:r>
    </w:p>
    <w:p>
      <w:r>
        <w:t>Der konkrete Sachzusammenhang zwischen dem Gegenstand der in der Uk- raine geführten Strafuntersuchung und den durch die vorliegenden Rechts- hilfemassnahmen betroffenen Konten ergibt sich in erster Linie aus dem Ver- dacht der ersuchenden Behörde, es seien Teile der illegal erworbenen Gel- der via Konten von O. bzw. der Gesellschaft P. Ltd. bei einer Bank in Zypern u.a. auf das auf den Beschwerdeführer 1 lautende Konto «Nr. 1 bei der Bank G1» überwiesen worden. Insgesamt seien im Zeitraum von Juni 2020 bis Oktober 2012 Erlöse der kriminellen Vereinigung im Umfang von USD 99‘098‘536 auf verschiedene Konten des Beschwerdeführers 1 im In- und Ausland geflossen (siehe E. 6.3.1). Die Beschwerdeführer bestreiten diesen Zusammenhang in allgemeiner Form, stützen sich dabei aber im We- sentlichen auf ihre eigene Darstellung des Sachverhalts, wonach die Zah- lungen von O. an den Beschwerdeführer 1 einen legalen Hintergrund auf- weisen würden (siehe u.a. RR.2020.196, act. 1 Rz. 121, 124). Damit sind sie im Rechtshilfeverfahren nicht zu hören (BGE 139 II 451 E. 2.2.1; TPF 2011 194 E. 2.1 S. 196).</w:t>
      </w:r>
    </w:p>
    <w:p>
      <w:r>
        <w:t>Bei der Beurteilung der Verhältnismässigkeit der vorliegenden Rechtshilfe- massnahmen ist auch den Ausführungen auf S. 7 des Ersuchens vom</w:t>
      </w:r>
    </w:p>
    <w:p>
      <w:r>
        <w:t>- 23 -</w:t>
      </w:r>
    </w:p>
    <w:p>
      <w:r>
        <w:t>26. Juli 2019 Beachtung zu schenken, wonach die Ermittlungen zur Feststel- lung des Vermögens des Beschwerdeführers 1 zwecks seiner Beschlag- nahme und allfälligen Einziehung noch andauern würden. Es sei daher er- forderlich, die entsprechenden Vermögenswerte des Beschwerdeführers 1 bzw. die diesem auch mittelbar zurechenbaren Vermögenswerte in der Schweiz festzustellen (siehe auch das ausdrücklich in diese Richtung zie- lende Begehren Ziff. 3 auf S. 9 des Ersuchens vom 26. Juli 2019).</w:t>
      </w:r>
    </w:p>
    <w:p>
      <w:r>
        <w:rPr>
          <w:b/>
        </w:rPr>
        <w:t>E. 8.4</w:t>
      </w:r>
    </w:p>
    <w:p>
      <w:r>
        <w:t>Im Anschluss an diese allgemeinen Vorbemerkungen ist nachfolgend auf die Verhältnismässigkeit in Bezug auf die verschiedenen, durch die einzelnen Schlussverfügungen vom 20. bzw. 24. Juli 2020 betroffenen Konten einzu- gehen.</w:t>
      </w:r>
    </w:p>
    <w:p>
      <w:r>
        <w:rPr>
          <w:b/>
        </w:rPr>
        <w:t>E. 8.4.1</w:t>
      </w:r>
    </w:p>
    <w:p>
      <w:r>
        <w:t>Die Schlussverfügung vom 20. Juli 2020 betrifft die auf den Beschwerdefüh- rer 1 lautende Geschäftsbeziehung Nr. 1 bei der Bank G2 (vgl. RR.2020.196, act. 1.2). Die Sichtung der diesbezüglichen Unterlagen durch die Beschwer- degegnerin hat ergeben, dass am 8. Juni 2010 und am 10. Oktober 2012 je 20 Mio. und 5 Mio. USD auf diese Geschäftsbeziehung geflossen sind. Beide Zahlungen stammten von einem auf O. lautenden Konto bei der Bank Q. Zwischen 2010 und 2012 seien insgesamt 77.4 Mio. CHF eingegangen und insgesamt 158.8 Mio. an Dritte oder auf andere auf den Beschwerdeführer 1 lautende Konten abgeflossen. Ebenfalls fänden sich in den Unterlagen Hin- weise auf zahlreiche, hohe Beträge betreffende Transaktionen, bei welchen Gesellschaften Beträge wieder gutgeschrieben worden seien, welche diese zuvor auf das vorliegend zur Diskussion stehende Konto einbezahlt hätten. Weiter seien zahlreiche Transaktionen von und auf Konten von Gesellschaf- ten ersichtlich, die dem Beschwerdeführer 1 mittelbar zuzurechnen seien. Diesbezüglich kann auf die detaillierte Darstellung in der Schlussverfügung und auf die entsprechenden Hinweise auf die erhobenen Bankunterlagen verwiesen werden (siehe RR.2020.196, act. 1.2, Ziff. III.9). Aufgrund des Ge- sagten besteht ein klarer Zusammenhang zwischen den vorliegenden Bank- unterlagen und dem Gegenstand der Strafuntersuchung (entgegen der pau- schalen Bestreitung des Beschwerdeführers 1 in RR.2020.196, act. 1 Rz. 123). Erstere sind damit für Letztere auch von potentieller Erheblichkeit. An der Sache vorbei gehen diesbezüglich die Ausführungen des Beschwer- deführers 1 (in RR.2020.196, act. 1 Rz. 125 ff.), welche sich lediglich mit den beiden erwähnten Zahlungen von O. und der allfälligen weiteren Verwen- dung dieser Vermögenswerte, nicht aber mit den Erwägungen der Be- schwerdegegnerin in der angefochtenen Verfügung auseinandersetzen. Es ist an dieser Stelle – auch mit Blick auf die weiteren Ausführungen zu ande- ren Geschäftsbeziehungen – nochmals zu wiederholen, dass die Behörden</w:t>
      </w:r>
    </w:p>
    <w:p>
      <w:r>
        <w:t>- 24 -</w:t>
      </w:r>
    </w:p>
    <w:p>
      <w:r>
        <w:t>des ersuchenden Staates grundsätzlich über alle Transaktionen zu informie- ren sind, die von Gesellschaften und über Konten getätigt worden sind, wel- che in die Angelegenheit verwickelt sind, wenn das Rechtshilfeersuchen wie vorliegend auf die Ermittlung abzielt, auf welchem Weg Geldmittel möglich- erweise strafbarer Herkunft verschoben worden sind (vgl. oben E. 8.2 in fine). Die Beschwerde des Beschwerdeführers 1 erweist sich in diesem Punkt als unbegründet.</w:t>
      </w:r>
    </w:p>
    <w:p>
      <w:r>
        <w:rPr>
          <w:b/>
        </w:rPr>
        <w:t>E. 8.4.2</w:t>
      </w:r>
    </w:p>
    <w:p>
      <w:r>
        <w:t>Eine der Schlussverfügungen vom 24. Juli 2020 (RR.2020.198, act. 1/Bei- lage 2) betrifft die auf die Beschwerdeführerin 2 lautende Geschäftsbezie- hung Nr. 3 bei der Bank G2. Der Beschwerdeführer 1 ist wirtschaftlich Be- rechtigter an den entsprechenden Vermögenswerten (siehe RR.2020.198, act. 1/Beilage 2, Ziff. III.9 Fn 2). Die Analyse der Unterlagen zu dieser Ge- schäftsbeziehung durch die Beschwerdegegnerin hat ergeben, dass darauf im Zeitraum von 2010 bis 2011 verschiedene Überweisungen in teilweise erheblichem Umfang von der im Rechtshilfeersuchen ausdrücklich erwähn- ten Geschäftsbeziehung des Beschwerdeführers 1 eingingen. Zudem flos- sen von dieser Geschäftsbeziehung auch wieder mehrfach Gelder zurück an den Beschwerdeführer 1. Diesbezüglich kann auf die detaillierte Darstellung in der Schlussverfügung und auf die entsprechenden Hinweise auf die erho- benen Bankunterlagen verwiesen werden (siehe RR.2020.198, act. 1/Bei- lage 2, Ziff. III.9). Aufgrund des Gesagten besteht auch hier ein hinreichend deutlicher Zusammenhang zwischen den vorliegenden Bankunterlagen und dem Gegenstand der Strafuntersuchung. Daran vermögen auch die in wei- ten Teilen mit den eben erwähnten Ausführungen des Beschwerdeführers 1 (siehe oben E. 8.4.1) identischen Bestreitungen der Beschwerdeführerin 2 nichts zu ändern (siehe hierzu RR.2020.198, act. 1 Rz. 114 ff.). Anzufügen bleibt, dass es im Rahmen des Rechtshilfeverfahrens weder an der ersu- chenden noch an der ausführenden Behörde liegt, die deliktische Herkunft jeder einzelnen, in den Bankunterlagen aufgezeichneten Transaktion nach- zuweisen, wie dies die Beschwerdeführerin 2 zu verlangen scheint (RR.2020.198, act. 1 Rz. 124). Entscheidend ist die potentielle Erheblichkeit der Unterlagen für die Strafuntersuchung. Zudem können für das ausländi- sche Verfahren wie bereits erwähnt nicht nur belastende, sondern auch ent- lastende Beweismittel von Bedeutung sein (TPF 2011 97 E. 5.1 S. 106 m.w.H.). Die Beschwerde der Beschwerdeführerin 2 erweist sich diesbezüg- lich als unbegründet.</w:t>
      </w:r>
    </w:p>
    <w:p>
      <w:r>
        <w:rPr>
          <w:b/>
        </w:rPr>
        <w:t>E. 8.4.3</w:t>
      </w:r>
    </w:p>
    <w:p>
      <w:r>
        <w:t>Eine weitere der Schlussverfügungen vom 24. Juli 2020 (RR.2020.199, act. 1/Beilage 2) betrifft die auf die Beschwerdeführerin 3 lautende Ge- schäftsbeziehung Nr. 4 bei der Bank G2. Der Beschwerdeführer 1 ist dies- bezüglich Zeichnungsberechtigter und wirtschaftlich Berechtigter an den</w:t>
      </w:r>
    </w:p>
    <w:p>
      <w:r>
        <w:t>- 25 -</w:t>
      </w:r>
    </w:p>
    <w:p>
      <w:r>
        <w:t>Vermögenswerten (siehe RR.2020.199, act. 1/Beilage 2, Ziff. III.9 Fn 2). Auch hier ergab eine Durchsicht der Bankunterlagen durch die Beschwerde- gegnerin eine Reihe von Transaktionen von/an Konten von Gesellschaften, welche ebenfalls dem Beschwerdeführer 1 zuzuordnen sind (so die Be- schwerdeführerin 2 oder die R. Corp.). Weiter sind zahlreiche Überweisun- gen von teilweise namhaften Beträgen zu Gunsten dieser Geschäftsbezie- hung vom im Rechtshilfeersuchen ausdrücklich erwähnten Konto des Be- schwerdeführers 1 zu finden. Auch diesbezüglich kann auf die detaillierte Darstellung in der Schlussverfügung und auf die entsprechenden Hinweise auf die erhobenen Bankunterlagen verwiesen werden (siehe RR.2020.199, act. 1/Beilage 2, Ziff. III.9). Aufgrund des Gesagten besteht auch hier ein hinreichend deutlicher Zusammenhang zwischen den vorliegenden Bankun- terlagen und dem Gegenstand der Strafuntersuchung. Die auch diesbezüg- lich weitgehend mit den Ausführungen der anderen Beschwerdeführer (siehe oben E. 8.4.1-8.4.2) übereinstimmenden Bestreitungen der Beschwerdefüh- rerin 3 vermögen daran nichts zu ändern (siehe hierzu RR.2020.199, act. 1 Rz. 114 ff.). Sofern sich auch die Beschwerdeführerin 3 auf die angebliche Rechtmässigkeit der Zahlungen von O. an den Beschwerdeführer 1 beruft (RR.2020.199, act. 1 Rz. 117), ist auch sie nicht zu hören (siehe oben E. 8.3). Unbehelflich sind auch die Vorbringen, wonach allenfalls inkrimi- nierte Zahlungen nicht direkt auf das Konto der Beschwerdeführerin 3 ge- flossen seien. Der angeblich fehlende Zusammenhang der Beschwerdefüh- rerin 3 und weiterer in der Schlussverfügung genannten Gesellschaften mit dem vorliegenden Rechtshilfeverfahren (siehe hierzu RR.2020.199, act. 1 Rz. 131), ergibt sich aus dem Umstand, dass die ukrainischen Behörden nach wie vor daran sind, allfällige dem Beschwerdeführer 1 auch mittelbar zurechenbare Vermögenswerte in der Schweiz zu ermitteln (siehe hierzu oben stehende E. 8.3 in fine). Die Beschwerde der Beschwerdeführerin 3 erweist sich in diesem Punkt ebenfalls als unbegründet.</w:t>
      </w:r>
    </w:p>
    <w:p>
      <w:r>
        <w:rPr>
          <w:b/>
        </w:rPr>
        <w:t>E. 8.4.4</w:t>
      </w:r>
    </w:p>
    <w:p>
      <w:r>
        <w:t>Eine der Schlussverfügungen vom 24. Juli 2020 (RR.2020.200, act. 1/Bei- lage 2) betrifft die auf die Beschwerdeführerin 4 lautende Geschäftsbezie- hung Nr. 5 bei der Bank G2. Der Beschwerdeführer 1 ist daran wirtschaftlich berechtigt und verfügt über ein Auskunftsrecht (siehe RR.2020.200, act. 1/Beilage 2, Ziff. III.9 Fn 2). Die Durchsicht der Bankunterlagen durch die Beschwerdegegnerin ergab auch hier eine Reihe von Transaktionen vom im Rechtshilfeersuchen ausdrücklich erwähnten Konto des Beschwerdefüh- rers 1 zu Gunsten der Beschwerdeführerin 4. Weiter konnte auch eine Über- weisung durch die Beschwerdeführerin 3 festgestellt werden. Auch an dieser Stelle kann diesbezüglich auf die detaillierte Darstellung in der Schlussver- fügung und auf die entsprechenden Hinweise auf die erhobenen Bankunter- lagen verwiesen werden (RR.2020.200, act. 1/Beilage 2, Ziff. III.9). Aufgrund</w:t>
      </w:r>
    </w:p>
    <w:p>
      <w:r>
        <w:t>- 26 -</w:t>
      </w:r>
    </w:p>
    <w:p>
      <w:r>
        <w:t>des Gesagten besteht auch hier ein hinreichend deutlicher Zusammenhang zwischen den vorliegenden Bankunterlagen und dem Gegenstand der Straf- untersuchung. Die auch diesbezüglich weitgehend mit den Ausführungen der anderen Beschwerdeführer (siehe oben E. 8.4.1-8.4.3) übereinstimmen- den Bestreitungen der Beschwerdeführerin 4 vermögen daran nichts zu än- dern (siehe hierzu RR.2020.200, act. 1 Rz. 114 ff.). Was insbesondere die beiden von allen Beschwerdeführern immer wieder allein angeführten Zah- lungen von O. an den Beschwerdeführer 1 in der Höhe von insgesamt 25 Mio. USD und deren angeblicher sofortiger Abfluss angeht, ist nochmals festzuhalten, dass im Rechtshilfeersuchen von Überweisungen aus ver- schiedenen Quellen an den Beschwerdeführer 1 in der Höhe von bis zu 99 Mio. USD ausgegangen wird. Die Beschwerdegegnerin hat diesbezüglich auf dem im Rechtshilfeersuchen ausdrücklich erwähnten Konto zwischen 2010 und 2012 Zahlungseingänge von insgesamt 77.4 Mio. CHF festgestellt (siehe oben E. 8.4.1). Damit setzen sich die Beschwerdeführer an keiner Stelle auseinander. So erweist sich auch die Beschwerde der Beschwerde- führerin 4 in diesem Punkt als unbegründet.</w:t>
      </w:r>
    </w:p>
    <w:p>
      <w:r>
        <w:rPr>
          <w:b/>
        </w:rPr>
        <w:t>E. 8.4.5</w:t>
      </w:r>
    </w:p>
    <w:p>
      <w:r>
        <w:t>Eine der Schlussverfügungen vom 24. Juli 2020 (RR.2020.201, act. 1/Bei- lage 2) betrifft die auf die Beschwerdeführerin 5 lautende Geschäftsbezie- hung Nr. 2 bei der Bank G2. Der Beschwerdeführer 1 ist daran wirtschaftlich berechtigt und verfügt über ein Auskunftsrecht sowie über limited power for the management of assets (siehe RR.2020.201, act. 1/Beilage 2, Ziff. III.9. Fn 2). Die Durchsicht der Bankunterlagen durch die Beschwerdegegnerin ergab eine Reihe von Transaktionen mit erheblichen Summen von und an das im Rechtshilfeersuchen ausdrücklich erwähnte Konto des Beschwerde- führers. Ebenfalls konnten Belastungen bzw. Gutschriften des Kontos der Beschwerdeführerin 5 zu Gunsten bzw. zu Lasten der ebenfalls dem Be- schwerdeführer 1 zuzuordnenden Gesellschaft S. Ltd. festgestellt werden. Die Vermögenswerte der Beschwerdeführerin 5 dienen zudem als Garantie für die von der Bank G2 an den Beschwerdeführer 1 vergebenen Kredite und sind auch so mit der auf den Letztgenannten lautenden Geschäftsbeziehung Nr. 1 verbunden. Auch diesbezüglich kann auf die detaillierte Darstellung in der Schlussverfügung und auf die entsprechenden Hinweise auf die erhobe- nen Bankunterlagen verwiesen werden (siehe RR.2020.201, act. 1/Beilage 2, Ziff. III.9). Aufgrund des Gesagten besteht auch hier ein hinreichend deut- licher Zusammenhang zwischen den vorliegenden Bankunterlagen und dem Gegenstand der Strafuntersuchung. Die diesbezüglich weitgehend mit den Ausführungen der anderen Beschwerdeführer (siehe oben E. 8.4.1-8.4.4) übereinstimmenden Bestreitungen der Beschwerdeführerin 5 (siehe hierzu RR.2020.201, act. 1 Rz. 114 ff.) erweisen sich demgegenüber ebenfalls als unbegründet.</w:t>
      </w:r>
    </w:p>
    <w:p>
      <w:r>
        <w:t>- 27 -</w:t>
      </w:r>
    </w:p>
    <w:p>
      <w:r>
        <w:rPr>
          <w:b/>
        </w:rPr>
        <w:t>E. 8.4.6</w:t>
      </w:r>
    </w:p>
    <w:p>
      <w:r>
        <w:t>Die letzte der Schlussverfügungen vom 24. Juli 2020 (RR.2020.202, act. 1/Beilage 2) betrifft die auf die Beschwerdeführerin 6 lautende Ge- schäftsbeziehung Nr. 6 bei der Bank G2. Der Beschwerdeführer 1 ist daran wirtschaftlich berechtigt und verfügt über ein Auskunftsrecht (siehe RR.2020.202, act. 1/Beilage 2, Ziff. III.9 Fn 2). Die Durchsicht der entspre- chenden Bankunterlagen durch die Beschwerdegegnerin ergab wiederum eine Reihe von Gutschriften von dem im Rechtshilfeersuchen explizit er- wähnten Konto des Beschwerdeführers 1. Zudem seien dem Konto der Be- schwerdeführerin 6 Wertpapiere von drei zum Beschwerdeführer 1 gehören- den Gesellschaften gutgeschrieben und später wieder abgezogen worden. Auch diesbezüglich kann auf die detaillierte Darstellung in der Schlussverfü- gung und auf die entsprechenden Hinweise auf die erhobenen Bankunterla- gen verwiesen werden (siehe RR.2020.202, act. 1/Beilage 2, Ziff. III.9). Auf- grund des Gesagten besteht auch hier ein hinreichend deutlicher Zusam- menhang zwischen den vorliegenden Bankunterlagen und dem Gegenstand der Strafuntersuchung. Die diesbezüglich weitgehend mit den Ausführungen der anderen Beschwerdeführer (siehe oben E. 8.4.1-8.4.5) übereinstimmen- den Bestreitungen der Beschwerdeführerin 6 (siehe hierzu RR.2020.202, act. 1 Rz. 113 ff.) erweisen sich demgegenüber ebenfalls als unbegründet.</w:t>
      </w:r>
    </w:p>
    <w:p>
      <w:r>
        <w:rPr>
          <w:b/>
        </w:rPr>
        <w:t>E. 8.5</w:t>
      </w:r>
    </w:p>
    <w:p>
      <w:r>
        <w:t>Aufgrund der Analyse der bei der Bank G2 erhobenen Bankunterlagen wurde die Beschwerdegegnerin noch auf weitere, dem Beschwerdeführer 1 direkt und indirekt zuzuordnende Bankverbindungen in der Schweiz auf- merksam, welche Gegenstand der angefochtenen Schlussverfügungen vom 22. Dezember 2020 bilden. Nachfolgend ist – ebenfalls im Lichte der allge- meinen Vorbemerkungen (siehe E. 8.3) – auf die Verhältnismässigkeit der Rechtshilfemassnahmen in Bezug auf die durch die Schlussverfügungen vom 22. Dezember 2020 betroffenen Konten einzugehen.</w:t>
      </w:r>
    </w:p>
    <w:p>
      <w:r>
        <w:rPr>
          <w:b/>
        </w:rPr>
        <w:t>E. 8.5.1</w:t>
      </w:r>
    </w:p>
    <w:p>
      <w:r>
        <w:t>Die erste dieser Schlussverfügungen vom 22. Dezember 2020 (RR.2021.12, act. 1/Beilage 2) betrifft die auf die Beschwerdeführerin 5 lautenden Ge- schäftsbeziehungen Nr. 11 und 10 bei der Bank H2. Hinsichtlich der ersten dieser Geschäftsbeziehungen war der Beschwerdeführer 1 seit dem 13. Juli 2012 beneficiary und seit dem 8. Februar 2019 tatsächlicher, nicht treuhän- derischer settlor (vgl. u.a. Akten RH.19.0260, Rubrik 5.102, Beilagen, pag. 001750_00202 ff., 001750_00222 ff.). Die zweitgenannte Geschäftsbe- ziehung betreffend war der Beschwerdeführer 1 wirtschaftlich Berechtigter und er verfügte zudem über eine beschränkte Vollmacht (siehe RR.2021.12, act. 1/Beilage 2, Ziff. III.6 Fn 2, 3, 12 und 13). Bei der Durchsicht der Unter- lagen zur erstgenannten Geschäftsbeziehung stiess die Beschwerdegegne- rin u.a. auf einen Zufluss von 5 Mio. USD von der Geschäftsbeziehung der</w:t>
      </w:r>
    </w:p>
    <w:p>
      <w:r>
        <w:t>- 28 -</w:t>
      </w:r>
    </w:p>
    <w:p>
      <w:r>
        <w:t>Beschwerdeführerin 5 bei der Bank G1 sowie auf zwei Überweisungen auf ein Konto des Beschwerdeführers 1 bei der Bank H2 in der Höhe von je</w:t>
      </w:r>
    </w:p>
    <w:p>
      <w:r>
        <w:rPr>
          <w:b/>
        </w:rPr>
        <w:t>E. 8.5.2</w:t>
      </w:r>
    </w:p>
    <w:p>
      <w:r>
        <w:t>Eine weitere der Schlussverfügungen vom 22. Dezember 2020 (RR.2021.13, act. 1/Beilage 2) betrifft die auf die Beschwerdeführerin 5 lautenden Ge- schäftsbeziehungen Nr. 14 und 15 bei der Bank I. Der Beschwerdeführer 1 ist bzw. war daran wirtschaftlich Berechtigter (siehe RR.2021.13, act. 1/Bei- lage 2, Ziff. III.6 Fn 1 und 9). Die Restsaldi der zweitgenannten Geschäfts- beziehung wurden am 6. Oktober 2010 der anderen Geschäftsbeziehung gutgeschrieben. Bis Ende 2010 flossen den Ausführungen der Beschwerde- gegnerin folgend rund 10 Mio. USD auf diese, bis heute aktive Geschäftsbe- ziehung. Auch hierzu kann auf die detaillierte Darstellung in der Schlussver- fügung und auf die entsprechenden Hinweise auf die erhobenen Bankunter- lagen verwiesen werden (siehe RR.2021.13, act. 1/Beilage 2, Ziff. III.6).</w:t>
      </w:r>
    </w:p>
    <w:p>
      <w:r>
        <w:rPr>
          <w:b/>
        </w:rPr>
        <w:t>E. 8.5.3</w:t>
      </w:r>
    </w:p>
    <w:p>
      <w:r>
        <w:t>Eine der Schlussverfügungen vom 22. Dezember 2020 (RR.2021.14, act. 1/Beilage 2) betrifft die auf den Beschwerdeführer 1 lautende Geschäfts- beziehung Nr. 9 bei der Bank H2. Diese Geschäftsbeziehung ist am 18. März 2011 eröffnet worden und damit im Zeitraum als dem Beschwerdeführer 1 gemäss Rechtshilfeersuchen mutmasslich Gelder strafbarer Herkunft zuge- flossen sein sollen. Die Durchsicht der Bankunterlagen durch die Beschwer- degegnerin ergab verschiedene Transaktionen von verschiedenen anderen Konten des Beschwerdeführers 1 oder der Beschwerdeführerin 5 oder an solche Konten. Auch hierzu kann auf die detaillierte Darstellung in der Schlussverfügung und auf die entsprechenden Hinweise auf die erhobenen Bankunterlagen verwiesen werden (siehe RR.2021.14, act. 1/Beilage 2, Ziff. III.6). An der grundsätzlichen Erheblichkeit der Unterlagen für die Straf- untersuchung ändert auch der Umstand nichts, dass sich eine der verschie- denen von der Beschwerdegegnerin genannten Transaktionen von einem Konto des Beschwerdeführers 1 bei der Bank G1 in den hier vorliegenden Kontounterlagen nicht wiederfindet (siehe die Rüge in RR.2021.14, act. 1 Rz. 116[b]); ein Umstand übrigens, den letztlich auch die Beschwerdegeg- nerin selbst in der angefochtenen Verfügung bereits offengelegt hat (siehe RR.2021.14, act. 1/Beilage 2, Ziff. III.6 Fn 4 und 5).</w:t>
      </w:r>
    </w:p>
    <w:p>
      <w:r>
        <w:t>- 29 -</w:t>
      </w:r>
    </w:p>
    <w:p>
      <w:r>
        <w:rPr>
          <w:b/>
        </w:rPr>
        <w:t>E. 8.5.4</w:t>
      </w:r>
    </w:p>
    <w:p>
      <w:r>
        <w:t>Die letzte der Schlussverfügungen vom 22. Dezember 2020 (RR.2021.15, act. 1/Beilage 2) betrifft schliesslich die auf den Beschwerdeführer 1 lauten- den Geschäftsbeziehungen Nr. 8, 12b und 13 bei der Bank I. Eine dieser Geschäftsbeziehungen ist nach wie vor aktiv, währenddem die anderen bei- den saldiert worden sind. Alle drei jedoch waren im Zeitraum aktiv, während welchem dem Beschwerdeführer 1 gemäss Rechtshilfeersuchen mutmass- lich Gelder strafbarer Herkunft zugeflossen sein sollen. Im Rahmen der an- gefochtenen Verfügung macht die Beschwerdegegnerin Ausführungen zu verschiedenen Transaktionen von erheblichen Geldbeträgen von den ent- sprechenden Konten oder an diese, teilweise auch wieder in Bezug auf wei- tere, auf den Beschwerdeführer 1 lautende Konten. Auch diesbezüglich kann letztlich auf die detaillierte Darstellung in der Schlussverfügung und auf die entsprechenden Hinweise auf die erhobenen Bankunterlagen verwiesen werden (siehe RR.2021.15, act. 1/Beilage 2, Ziff. III.6).</w:t>
      </w:r>
    </w:p>
    <w:p>
      <w:r>
        <w:rPr>
          <w:b/>
        </w:rPr>
        <w:t>E. 8.5.5</w:t>
      </w:r>
    </w:p>
    <w:p>
      <w:r>
        <w:t>Aufgrund des vorstehend Ausgeführten besteht auch ein hinreichend deutli- cher Zusammenhang zwischen den bei der Bank H2 und der Bank I. erho- benen Bankunterlagen und dem Gegenstand der Strafuntersuchung. Dies- bezüglich als unbegründet erweisen sich die Vorbringen der Beschwerde- führer 1 und 5, wonach die Beschwerdegegnerin mit der Herausgabe dieser Unterlagen über das Rechtshilfeersuchen hinausgehe. In Bezug auf diese Geschäftsbeziehungen sei keine Edition verlangt worden; diese seien im Rechtshilfeersuchen nicht einmal erwähnt worden (siehe u.a. RR.2021.12, act. 1 Rz 4[d], 118). Wie schon mehrfach erwähnt, zielt das Ersuchen vom 26. Juli 2019 auf Ermittlungen ab, auf welchem Weg deliktische Gelder mög- licherweise verschoben worden seien und über welche Vermögenswerte der Beschwerdeführer auf schweizerischem Gebiet (mittelbar und unmittelbar) verfügt (siehe insbesondere das Begehren Ziff. 3 auf S. 9 des Ersuchens vom 26. Juli 2019). Bei den übrigen Bestreitungen der Beschwerdeführer 1 und 5 zur Verhältnismässigkeit (siehe hierzu RR.2021.12, act. 1 Rz. 113 ff.; RR.2021.13, act. 1 Rz. 113 ff.; RR.2021.14, act. 1 Rz. 113 ff.; RR.2021.15, act. 1 Rz. 114 ff.) handelt es sich im Wesentlichen um dieselben Vorbringen, welche sich schon in den im August 2020 erhobenen Beschwerden der Be- schwerdeführer 1-6 als unbegründet erwiesen haben.</w:t>
      </w:r>
    </w:p>
    <w:p>
      <w:r>
        <w:rPr>
          <w:b/>
        </w:rPr>
        <w:t>E. 8.6</w:t>
      </w:r>
    </w:p>
    <w:p>
      <w:r>
        <w:t>Die mit den angefochtenen Schlussverfügungen bewilligte Herausgabe von Bankunterlagen erweist sich nach dem Gesagten als rechtmässig. Die da- gegen erhobenen Einreden und Einwendungen der Beschwerdeführer sind unbegründet. Insbesondere sind die entsprechenden Unterlagen der ersu- chenden Behörde – entgegen den von allen Beschwerdeführern ohne wei- tere Begründung bzw. Konkretisierung gestellten Begehren (siehe u.a. RR.2020.196, act. 1 Rz. 120) – ungeschwärzt herauszugeben.</w:t>
      </w:r>
    </w:p>
    <w:p>
      <w:r>
        <w:t>- 30 -</w:t>
      </w:r>
    </w:p>
    <w:p>
      <w:r>
        <w:rPr>
          <w:b/>
        </w:rPr>
        <w:t>E. 9.1</w:t>
      </w:r>
    </w:p>
    <w:p>
      <w:r>
        <w:t>Im Rahmen der im August 2020 erhobenen Beschwerden beantragen alle Beschwerdeführer, es sei festzustellen, dass die Teilnahme ausländischer Prozessbeteiligter gemäss Zwischenverfügung vom 23. April 2020 unrecht- mässig gewesen sei (siehe zur Begründung bspw. RR.2020.196, act. 1 Rz. 5, 87 f., 89 ff., 167). Den im Jahr 2021 erhobenen Beschwerden ist kein entsprechendes Rechtsbegehren zu entnehmen, dennoch enthalten auch sie diesen Punkt betreffende Vorwürfe an die Beschwerdegegnerin (siehe u.a. RR.2021.12, act. 1 Rz. 91 ff.).</w:t>
      </w:r>
    </w:p>
    <w:p>
      <w:r>
        <w:rPr>
          <w:b/>
        </w:rPr>
        <w:t>E. 9.2</w:t>
      </w:r>
    </w:p>
    <w:p>
      <w:r>
        <w:t>Der Beizug ausländischer Ermittlungsbeamter ist in Art. 4 (Abs. 1 in der Fas- sung gemäss Art. 2 ZPII EUeR) Satz 2 EUeR und in Art. 65a IRSG ausdrück- lich vorgesehen. Dieser kann (bei umfangreichen Aktenbeschlagnahmungen und komplexen Strafuntersuchungen) nicht zuletzt der Verhältnismässigkeit bzw. der sachbezogenen Begrenzung der beantragten Rechtshilfemassnah- men dienen (Urteil des Bundesgerichts 1A.259/2005 vom 15. November 2005 E. 1.2). Es besteht jedoch die Gefahr, dass den ausländischen Behör- den durch die Teilnahme ihrer Beamten an den Vollzugshandlungen Tatsa- chen aus dem Geheimbereich zugänglich gemacht werden, bevor über die Gewährung oder den Umfang der Rechtshilfe entschieden worden ist (vgl. Art. 65a Abs. 3 IRSG; BGE 128 II 211 E. 2.1 S. 215 f.; 127 II 198 E. 2b S. 204). Diese Gefahr ist zu verneinen, wenn die schweizerischen Behörden die nach den Umständen geeigneten Vorkehren treffen, um eine vorzeitige Verwendung von Informationen im ausländischen Strafverfahren zu verhin- dern (BGE 128 II 211 E. 2.1 S. 216; Urteile des Bundesgerichts 1A.225/2006 vom 6. März 2007 E. 1.5.1; 1A.291/2005 vom 14. November 2005 E. 2.1; TPF 2014 60 E. 3.3 S. 64). Die Vollzugsbehörde trifft u.a. dann geeignete Vorkehren, wenn sie die ausländischen Beamten verpflichtet, allfällige Er- kenntnisse bis zum Vorliegen einer rechtskräftigen Schlussverfügung im ausländischen Verfahren nicht zu verwenden (TPF 2014 60 E. 3.3 S. 64; TPF 2010 96 E. 2.3 S. 98 f.; TPF 2008 116 E. 5.1 S. 118).</w:t>
      </w:r>
    </w:p>
    <w:p>
      <w:r>
        <w:rPr>
          <w:b/>
        </w:rPr>
        <w:t>E. 9.3</w:t>
      </w:r>
    </w:p>
    <w:p>
      <w:r>
        <w:t>Die Beschwerdeführer machen in formeller Hinsicht geltend, die angefoch- tene Verfügung sei unter Verletzung des rechtlichen Gehörs ergangen. Sie seien vor Erlass dieser Verfügung nicht über das ergänzende Rechtshilfeer- suchen informiert und hierzu auch nicht zur Stellungnahme eingeladen wor- den (siehe u.a. RR.2020.196, act. 1 Rz. 87 f.). Diese Rüge erweist sich als unbegründet, da die Anwesenheit von ausländischen Beamten bei der Durchführung von Rechtshilfehandlungen in der Schweiz genehmigt werden</w:t>
      </w:r>
    </w:p>
    <w:p>
      <w:r>
        <w:t>- 31 -</w:t>
      </w:r>
    </w:p>
    <w:p>
      <w:r>
        <w:t>kann, ohne dass die Personen, die zur Beschwerde gegen diese Genehmi- gung berechtigt sind, vorab zur Stellungnahme eingeladen worden sind (siehe TPF 2007 65 E. 2.2-2.4; siehe im Übrigen auch schon den ebenfalls die Beschwerdeführer betreffenden Entscheid des Bundesstrafgerichts RR.2020.114 vom 15. Juli 2020 E. 3.2).</w:t>
      </w:r>
    </w:p>
    <w:p>
      <w:r>
        <w:rPr>
          <w:b/>
        </w:rPr>
        <w:t>E. 9.4</w:t>
      </w:r>
    </w:p>
    <w:p>
      <w:r>
        <w:t>Den Akten kann entnommen werden, dass die Beschwerdegegnerin einen Vertreter der ukrainischen Behörden am 10. März 2020 telefonisch u.a. auf die Bestimmung von Art. 65a IRSG aufmerksam machte: «Dies insbeson- dere im Hinblick auf die effiziente Erledigung des vorliegenden Rechtshilfe- verfahrens, nachdem hohe Vermögenswerte beschlagnahmt worden sind» (siehe Akten RH.19.0260, Rubrik 3). Entsprechend ersuchte das Nationale Antikorruptionsbüro der Ukraine am 11. März 2020 zusätzlich um Anwesen- heit an den Rechtshilfehandlungen sowie um Akteneinsicht (Akten RH.19.0260, Rubrik 1). Am 23. April 2020 verfügte die Bundesanwaltschaft, die Anwesenheit der ausländischen Prozessbeteiligten beim Rechtshilfevoll- zug werde gestattet. Diese hätten vorgängig die der Verfügung beiliegende Garantieerklärung zu unterzeichnen (Akten RH.19.0260, Rubrik 4). Am 29. April 2020 haben zwei Vertreter des Nationalen Antikorruptionsbüros der Ukraine diese Garantieerklärungen unterzeichnet (Akten RH.19.0260, Rubrik 3). Am 4. Mai 2020 erhoben die Beschwerdeführer Beschwerde ge- gen die Zwischenverfügung vom 23. April 2020. Mit superprovisorischer Ver- fügung vom 8. Mai 2020 wies der Instruktionsrichter der Beschwerdekammer die Beschwerdegegnerin mit sofortiger Wirkung an, bis zum Entscheid über die aufschiebende Wirkung vom Vollzug der angefochtenen Zwischenverfü- gung vom 23. April 2020 abzusehen. Auf die Beschwerde selbst trat die Be- schwerdekammer nicht ein. Das Verfahren betreffend aufschiebende Wir- kung schrieb sie zufolge Gegenstandslosigkeit ab (siehe zum Ganzen den Entscheid des Bundesstrafgerichts RR.2020.114 vom 15. Juli 2020). Wenige Tage danach erging die erste Serie der vorliegend angefochtenen Schluss- verfügungen. Aufgrund der Akten ist anzunehmen, dass es zuvor nicht mehr zu einer Einsichtnahme der Vertreter der ersuchenden Behörde in die erho- benen Bankunterlagen gekommen ist. Die Beschwerdegegnerin liess sich auch im Beschwerdeverfahren nicht zu den von den Beschwerdeführern er- hobenen Rügen verlauten.</w:t>
      </w:r>
    </w:p>
    <w:p>
      <w:r>
        <w:rPr>
          <w:b/>
        </w:rPr>
        <w:t>E. 9.5</w:t>
      </w:r>
    </w:p>
    <w:p>
      <w:r>
        <w:t>Wie dem auch sei, haben sich die Vertreter der ersuchenden Behörde in den durch sie unterzeichneten Garantieerklärungen verpflichtet, allfällige Infor- mationen, zu denen sie in der Schweiz bei der Ausführung ihres Ersuchens Zugang erlangen, in keiner Weise, weder zu Ermittlungs- noch zu Beweis- zwecken zu verwenden, bis ihnen diese Informationen kraft eines vollstreck- baren schweizerischen Entscheids übermittelt worden sind (Schlussverfü-</w:t>
      </w:r>
    </w:p>
    <w:p>
      <w:r>
        <w:t>- 32 -</w:t>
      </w:r>
    </w:p>
    <w:p>
      <w:r>
        <w:t>gung oder Zustimmung zur vereinfachten Übermittlung). Die bei der Ausfüh- rung des Ersuchens in der Schweiz erlangten Informationen dürfen zudem in keinem Fall zu Ermittlungs- oder Beweiszwecken für Verfahren verwendet werden, für welche die Rechtshilfe unzulässig ist oder verweigert wurde (siehe zum vollständigen Inhalt der Erklärungen den Entscheid des Bun- desstrafgerichts RR.2020.114 vom 15. Juli 2020 E. 3.3). Die unterzeichneten Garantieerklärungen genügen den vorstehend erwähnten, durch die Recht- sprechung entwickelten Anforderungen. Dass die Vertreter der ersuchenden Behörde sich nicht an diese Verpflichtungen gehalten hätten, wird auch von den Beschwerdeführern nicht geltend gemacht. Aufgrund des eben zum zeit- lichen Ablauf Ausgeführten ist solches auch nicht anzunehmen. Schliesslich war es der Beschwerdegegnerin auch nicht verboten, während dem hängi- gen Beschwerdeverfahren bezüglich der Zwischenverfügung vom 23. April 2020 die Sichtung der erhobenen Bankunterlagen alleine vorzunehmen. Die Beschwerden erweisen sich auch in diesem Punkt als unbegründet.</w:t>
      </w:r>
    </w:p>
    <w:p>
      <w:r>
        <w:rPr>
          <w:b/>
        </w:rPr>
        <w:t>E. 10</w:t>
      </w:r>
    </w:p>
    <w:p>
      <w:r>
        <w:t>Betreffend die Geschäftsbeziehungen der Beschwerdeführer 1-5 bei der Bank G2 hielt die Beschwerdegegnerin im Rahmen der angefochtenen Schlussverfügungen an der Sperre der darauf liegenden Vermögenswerte (im Gesamtbetrag von über 50 Mio. USD) fest. Die Beschwerdeführer 1-5 verlangen im Rahmen ihrer im August 2020 erhobenen Beschwerden hinge- gen deren unverzügliche Aufhebung. Soweit sie dabei wiederum grundsätz- lich den Sachzusammenhang zwischen den betroffenen Konten und dem Gegenstand der Strafuntersuchung bestreiten (vgl. u.a. in RR.2020.196, act. 1 Rz. 129) oder aber die Kontosperren als unverhältnismässig bezeich- nen, weil der beschlagnahmte Betrag denjenigen der beiden erwähnten Zah- lungen von O. um das Doppelte übersteige (siehe u.a. RR.2020.196, act. 1 Rz. 4[c], 116 ff., 121), gründet ihre Argumentation erneut auf einer eigenen Darstellung des Sachverhalts, welche von derjenigen im Rechtshilfeersu- chen abweicht. Auch die rechtshilfeweise verfügten Kontosperren betreffend sind sie damit nicht zu hören. Die Kontosperren erweisen sich auch nicht als unrechtmässig, weil einige der betroffenen Konten einen geringen oder gar einen negativen Saldo aufweisen (so u.a. der Beschwerdeführer 1 in RR.2020.196, act. 1 Rz. 129). Diesbezüglich ist insbesondere darauf hinzu- weisen, dass die umfangreichen Vermögenswerte der Beschwerdeführerin 5 der Bank G2 als Sicherheit für die dem Beschwerdeführer 1 gewährten Kredite dienen (siehe schon oben E. 8.4.5). Es ist aufgrund des vorstehend Ausgeführten nicht auszuschliessen, dass es sich bei den aktuell gesperrten Vermögenswerten um Erlöse aus einer strafbaren Handlung bzw. um deren Ersatzwert (welcher trotz den Vorbringen bspw. in RR.2020.196, act. 1</w:t>
      </w:r>
    </w:p>
    <w:p>
      <w:r>
        <w:t>- 33 -</w:t>
      </w:r>
    </w:p>
    <w:p>
      <w:r>
        <w:t>Rz. 110, auch der Beschlagnahme unterliegen kann) und um einen unrecht- mässigen Vorteil im Sinne von Art. 74a Abs. 2 lit. b IRSG handelt. Als solche haben sie grundsätzlich beschlagnahmt zu bleiben bis zum Vorliegen eines rechtskräftigen und vollstreckbaren Einziehungs- bzw. Rückerstattungsent- scheids bzw. bis der ersuchende Staat mitteilt, dass ein solcher Entscheid nicht mehr erfolgen kann (Art. 33a IRSV). Die Ermittlungen in der Ukraine werden zeigen müssen, ob es sich bei den beschlagnahmten Vermögens- werten tatsächlich um solche deliktischer Herkunft handelt. Bis diese Frage geklärt ist, müssen die angefochtenen Kontosperren aufrechterhalten blei- ben. Diese bestehen seit dem 8. Oktober 2019 (Akten RH.19.0260, Rubrik 05.001), was keine unverhältnismässige Dauer darstellt (vgl. TPF 2007 124 E. 8).</w:t>
      </w:r>
    </w:p>
    <w:p>
      <w:r>
        <w:rPr>
          <w:b/>
        </w:rPr>
        <w:t>E. 11</w:t>
      </w:r>
    </w:p>
    <w:p>
      <w:r>
        <w:t>Die von den Beschwerdeführern gegen die Rechtshilfemassnahmen erho- benen Rügen erweisen sich nach dem Gesagten allesamt als unbegründet. Ihre Beschwerden sind vollumfänglich abzuweisen.</w:t>
      </w:r>
    </w:p>
    <w:p>
      <w:r>
        <w:rPr>
          <w:b/>
        </w:rPr>
        <w:t>E. 12</w:t>
      </w:r>
    </w:p>
    <w:p>
      <w:r>
        <w:t>Der Beschwerdeführer 1 moniert beiläufig, die Beschwerdegegnerin habe im Rahmen der einen, ihn betreffenden Schlussverfügungen einen Kanzleifeh- ler begangen und eine falsche Kontonummer aufgeführt (siehe RR.2021.15, act. 1 S. 2 Fn 1). Tatsächlich hat die betreffende Geschäftsbeziehung die Nr. 12b und nicht die Nr. 12a. Im Rahmen der Begründung der entsprechen- den Schlussverfügung wird die korrekte Kontonummer wiedergegeben (siehe RR.2021.15, act. 1/Beilage 2, Ziff. III.6). Der Fehler findet sich jedoch auf S. 1 der Verfügung und im Dispositiv und ist wahrscheinlich auf die ur- sprünglich fehlerhafte Mitteilung der Bank I. vom 13. Mai 2020 zurückzufüh- ren (korrigiert mit Schreiben vom 12. August 2020, siehe zum Ganzen die Akten RH.19.0260, Rubrik 5.103). Dementsprechend ist das Dispositiv der angefochtenen Verfügung vom 22. Dezember 2020 gestützt auf Art. 69 Abs. 3 VwVG zu berichtigen (vgl. zu dieser Bestimmung den Entscheid des Bundesstrafgerichts RR.2015.66 vom 30. Juli 2015 E. 2.1 m.w.H.).</w:t>
      </w:r>
    </w:p>
    <w:p>
      <w:r>
        <w:rPr>
          <w:b/>
        </w:rPr>
        <w:t>E. 13</w:t>
      </w:r>
    </w:p>
    <w:p>
      <w:r>
        <w:t>Dem Verfahrensausgang entsprechend sind die Gerichtskosten den unter- liegenden Beschwerdeführern aufzuerlegen (Art. 63 Abs. 1 VwVG). Für die- jenigen Beschwerdeverfahren, in denen keine Vermögensinteressen auf dem Spiel stehen, ist die Gerichtsgebühr auf Fr. 2'000.– festzusetzen. In den Verfahren, welche auch eine Kontosperre betreffen, ist die Gebühr auf Fr. 3'000.– festzusetzen (vgl. jeweils Art. 63 Abs. 5 VwVG i.V.m. Art. 73</w:t>
      </w:r>
    </w:p>
    <w:p>
      <w:r>
        <w:t>- 34 -</w:t>
      </w:r>
    </w:p>
    <w:p>
      <w:r>
        <w:t>StBOG sowie Art. 5 und 8 Abs. 3 lit. a und b des Reglements des Bun- desstrafgerichts vom 31. August 2010 über die Kosten, Gebühren und Ent- schädigungen in Bundesstrafverfahren [BStKR; SR 173.713.162]). Die ge- samte Gerichtsgebühr für die vereinigten Beschwerdeverfahren beläuft sich demzufolge auf Fr. 25'000.–. Die auf den Beschwerdeführer 1 und auf die Beschwerdeführerin 5 entfallenden Anteile betragen je Fr. 7'000.–. Die auf die Beschwerdeführerinnen 2, 3 und 4 entfallenden Anteile betragen je Fr. 3'000.–; derjenige der Beschwerdeführerin 6 beträgt Fr. 2'000.–. Die ge- leisteten Kostenvorschüsse (vgl. hierzu RR.2020.196, RR.2020.198, RR.2020.199, RR.2020.200, RR.2020.201, RR.2020.202, RR.2021.12, RR.2021.13, RR.2021.14 und RR.2021.15, jeweils act. 3 und 4) sind auf diese Anteile anzurechnen. Die Bundesstrafgerichtskasse ist demnach an- zuweisen, dem Beschwerdeführer 1 Fr. 7'000.– und der Beschwerdeführe- rin 6 Fr. 1'000.– zurückzuerstatten.</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