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RR.2019.98 vom 6. Juni 2019</w:t>
      </w:r>
    </w:p>
    <w:p>
      <w:r>
        <w:t>Bundesstrafgericht, 2019-06-06, FR</w:t>
      </w:r>
    </w:p>
    <w:p>
      <w:r>
        <w:rPr>
          <w:b/>
        </w:rPr>
        <w:t xml:space="preserve">Quelle: </w:t>
      </w:r>
      <w:r>
        <w:t>https://mcp.opencaselaw.ch/entscheid/bstger_RR.2019.98</w:t>
      </w:r>
    </w:p>
    <w:p>
      <w:r>
        <w:t>FR: TPF RR.2019.98 du 6 juin 2019</w:t>
      </w:r>
    </w:p>
    <w:p>
      <w:r>
        <w:t>IT: TPF RR.2019.98 del 6 giugno 2019</w:t>
      </w:r>
    </w:p>
    <w:p>
      <w:pPr>
        <w:pStyle w:val="Heading2"/>
      </w:pPr>
      <w:r>
        <w:t>Regeste</w:t>
      </w:r>
    </w:p>
    <w:p>
      <w:r>
        <w:t>Entraide judiciaire internationale en matière pénale à l'Inde. Remise de moyens de preuve (art. 74 EIMP). Retrait du recours.</w:t>
      </w:r>
    </w:p>
    <w:p>
      <w:pPr>
        <w:pStyle w:val="Heading2"/>
      </w:pPr>
      <w:r>
        <w:t>Volltext</w:t>
      </w:r>
    </w:p>
    <w:p>
      <w:r>
        <w:t>Arrêt du 6 juin 2019 Cour des plaintes Composition</w:t>
      </w:r>
    </w:p>
    <w:p>
      <w:r>
        <w:t>Les juges pénaux fédéraux Giorgio Bomio-Giovanascini, président, Andreas J. Keller et Cornelia Cova, la greffière Victoria Roth</w:t>
      </w:r>
    </w:p>
    <w:p>
      <w:r>
        <w:t>Parties</w:t>
      </w:r>
    </w:p>
    <w:p>
      <w:r>
        <w:t>A, représenté par Mes Alexander Troller et Simone Nadelhofer, avocats,</w:t>
      </w:r>
    </w:p>
    <w:p>
      <w:r>
        <w:t>recourant</w:t>
      </w:r>
    </w:p>
    <w:p>
      <w:r>
        <w:t>contre</w:t>
      </w:r>
    </w:p>
    <w:p>
      <w:r>
        <w:t>MINISTÈRE PUBLIC DU CANTON DE GENÈVE,</w:t>
      </w:r>
    </w:p>
    <w:p>
      <w:r>
        <w:t>partie adverse</w:t>
      </w:r>
    </w:p>
    <w:p>
      <w:r>
        <w:t>Objet</w:t>
      </w:r>
    </w:p>
    <w:p>
      <w:r>
        <w:t>Entraide judiciaire internationale en matière pénale à l'Inde</w:t>
      </w:r>
    </w:p>
    <w:p>
      <w:r>
        <w:t>Remise de moyens de preuve (art. 74 EIMP)</w:t>
      </w:r>
    </w:p>
    <w:p>
      <w:r>
        <w:t>Retrait du recours</w:t>
      </w:r>
    </w:p>
    <w:p>
      <w:r>
        <w:t>B u n d e s s t r a f g e r i c h t T r i b u n a l p é n a l f é d é r a l T r i b u n a l e p e n a l e f e d e r a l e T r i b u n a l p e n a l f e d e r a l</w:t>
      </w:r>
    </w:p>
    <w:p>
      <w:r>
        <w:t>Numéro de dossier: RR.2019.98</w:t>
      </w:r>
    </w:p>
    <w:p>
      <w:r>
        <w:t>- 2 -</w:t>
      </w:r>
    </w:p>
    <w:p>
      <w:r>
        <w:t>La Cour des plaintes, vu:</w:t>
      </w:r>
    </w:p>
    <w:p>
      <w:r>
        <w:t>- le recours interjeté le 13 mai 2019 auprès de la Cour des plaintes du Tribunal pénal fédéral par A. (ci-après: le recourant) à l’encontre de la décision de clôture partielle du Ministère public de la République et canton de Genève du 9 avril 2019 rendue suite à une demande d’entraide des autorités indiennes (act. 1),</w:t>
      </w:r>
    </w:p>
    <w:p>
      <w:r>
        <w:t>- le courrier du 14 mai 2019 par lequel la Cour de céans a imparti au recourant un délai échéant le 27 mai 2019 pour verser une avance de frais de CHF 5'000.-- (act. 3), délai prolongé au 6 juin 2019 sur requête du recourant (act. 4),</w:t>
      </w:r>
    </w:p>
    <w:p>
      <w:r>
        <w:t>- le courrier du recourant du 28 mai 2019 par lequel il déclare retirer le recours susmentionné (act. 5),</w:t>
      </w:r>
    </w:p>
    <w:p>
      <w:r>
        <w:t>et considérant:</w:t>
      </w:r>
    </w:p>
    <w:p>
      <w:r>
        <w:t>que suite au retrait du recours, il y a lieu de rayer la cause du rôle (arrêt du Tribunal pénal fédéral RR.2019.25 du 18 mars 2019 et les références citées);</w:t>
      </w:r>
    </w:p>
    <w:p>
      <w:r>
        <w:t>qu’en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que le recourant qui retire son recours doit être considéré comme partie qui succombe au sens de l’art. 63 al. 1 PA (arrêt du Tribunal pénal fédéral RR.2019.25 précité et les références citées);</w:t>
      </w:r>
    </w:p>
    <w:p>
      <w:r>
        <w:t>qu’en l’occurrence, le recourant a déclaré retirer son recours par courrier du 28 mai 2019, soit avant le début de l’échange d’écritures, de sorte que le retrait est intervenu à un stade initial de la procédure;</w:t>
      </w:r>
    </w:p>
    <w:p>
      <w:r>
        <w:t>que le recourant doit en conséquence supporter les frais engagés jusqu’ici, lesquels sont fixés à CHF 200.-- (minimum légal), en application des art. 73 al. 2 LOAP et 8 al. 3 du règlement du 31 août 2010 du Tribunal pénal fédéral sur les frais, émoluments, dépens et indemnités de la procédure pénale fédérale (RFPPF; RS 173.713.162) ainsi que de l’art. 63 al. 5 PA.</w:t>
      </w:r>
    </w:p>
    <w:p>
      <w:r>
        <w:t>- 3 -</w:t>
      </w:r>
    </w:p>
    <w:p>
      <w:r>
        <w:t>Par ces motifs, la Cour des plaintes prononce:</w:t>
      </w:r>
    </w:p>
    <w:p>
      <w:r>
        <w:t>1. Il est pris acte du retrait du recours.</w:t>
      </w:r>
    </w:p>
    <w:p>
      <w:r>
        <w:t>2. La procédure RR.2019.98 est rayée du rôle.</w:t>
      </w:r>
    </w:p>
    <w:p>
      <w:r>
        <w:t>3. Un émolument de CHF 200.-- est mis à la charge du recourant.</w:t>
      </w:r>
    </w:p>
    <w:p>
      <w:r>
        <w:t>Bellinzone, le 6 juin 2019</w:t>
      </w:r>
    </w:p>
    <w:p>
      <w:r>
        <w:t>Au nom de la Cour des plaintes du Tribunal pénal fédéral</w:t>
      </w:r>
    </w:p>
    <w:p>
      <w:r>
        <w:t>Le président: La greffière:</w:t>
      </w:r>
    </w:p>
    <w:p>
      <w:r>
        <w:t>Distribution</w:t>
      </w:r>
    </w:p>
    <w:p>
      <w:r>
        <w:t>- Mes Alexander Troller et Simone Nadelhofer, avocats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