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RR.2019.97 vom 19. Juni 2019</w:t>
      </w:r>
    </w:p>
    <w:p>
      <w:r>
        <w:t>Bundesstrafgericht, 2019-06-19, DE</w:t>
      </w:r>
    </w:p>
    <w:p>
      <w:r>
        <w:rPr>
          <w:b/>
        </w:rPr>
        <w:t xml:space="preserve">Quelle: </w:t>
      </w:r>
      <w:r>
        <w:t>https://mcp.opencaselaw.ch/entscheid/bstger_RR.2019.97</w:t>
      </w:r>
    </w:p>
    <w:p>
      <w:r>
        <w:t>FR: TPF RR.2019.97 du 19 juin 2019</w:t>
      </w:r>
    </w:p>
    <w:p>
      <w:r>
        <w:t>IT: TPF RR.2019.97 del 19 giugno 2019</w:t>
      </w:r>
    </w:p>
    <w:p>
      <w:pPr>
        <w:pStyle w:val="Heading2"/>
      </w:pPr>
      <w:r>
        <w:t>Regeste</w:t>
      </w:r>
    </w:p>
    <w:p>
      <w:r>
        <w:t>Internationale Rechtshilfe in Strafsachen an Griechenland. Akteneinsicht (Art. 80b IRSG).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April 2019, welche ihm durch den Rechtsvertreter der C. Foundation zu- gestellt worden sei, Beschwerde bei der Beschwerdekammer des Bun- desstrafgerichts erheben lässt (act. 6.2; Beschwerdeverfahren RR.2019.103);</w:t>
      </w:r>
    </w:p>
    <w:p>
      <w:r>
        <w:t>- mit Schreiben vom 20. Mai 2019 das Bundesamt für Justiz die Abweisung der Beschwerde beantragte, soweit darauf einzutreten sei (act. 8); die Bun- desanwaltschaft mit ihrer Beschwerdeantwort vom 22. Mai 2019 die Abwei- sung der Beschwerde beantragte (act. 9); beide Eingaben samt der letzten Eingabe der Bundesanwaltschaft (act. 12) allen Parteien zur Kenntnis ge- bracht wurden (act. 13); mit Schreiben vom 6. Juni 2019 der Beschwerde- führer eine unaufgeforderte Stellungnahme einreichte (act. 14);</w:t>
      </w:r>
    </w:p>
    <w:p>
      <w:r>
        <w:t>- auf Beschwerdeverfahren in internationalen Rechtshilfeangelegenheiten die Bestimmungen des Bundesgesetzes vom 20. Dezember 1968 über das Ver- waltungsverfahren (VwVG; SR 172.021) anwendbar sind, wenn das Bundes- gesetz vom 20. März 1981 über internationale Rechtshilfe in Strafsachen (IRSG; SR 351.1) nichts anderes bestimmt (Art. 12 Abs. 1 IRSG);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 das Rechtshilfeverfahren abgeschlossen ist, wenn die ausführende Behörde das Rechtshilfeersuchen als ganz oder teilweise erledigt erachtet (Art. 80d IRSG). - der Schlussverfügung vorangehende Zwischenverfügungen nur selbständig angefochten werden können, sofern sie durch die Beschlagnahme von Ver- mögenswerten und Wertgegenständen (Art. 80e Abs. 2 lit. a IRSG) oder durch die Anwesenheit von Personen, die am ausländischen Prozess betei- ligt sind (Art. 80e Abs. 2 lit. b IRSG), einen unmittelbaren und nicht wieder gutzumachenden Nachteil bewirken; - gestützt auf das IRSG ergangene erstinstanzliche Verfügungen der kanto- nalen Behörden und der Bundesbehörden unmittelbar der Beschwerde an die Beschwerdekammer des Bundesstrafgerichts unterliegen, soweit das Gesetz nichts anderes bestimmt (Art. 25 Abs. 1 IRSG);</w:t>
      </w:r>
    </w:p>
    <w:p>
      <w:r>
        <w:t>- nach der Rechtsprechung der Entscheid, mit welchem die ausführende Be- hörde einer Person die Stellung als Partei im Rechtshilfeverfahren verneint, mit Bezug auf diese Person prozessual als Schlussverfügung zu behandeln</w:t>
      </w:r>
    </w:p>
    <w:p>
      <w:r>
        <w:t>- 4 -</w:t>
      </w:r>
    </w:p>
    <w:p>
      <w:r>
        <w:t>ist (Entscheid des Bundesstrafgerichts RR.2014.95 vom 23. Oktober 2014 E. 2.2.3, m.w.H.); - zur Beschwerdeführung berechtigt ist, wer persönlich und direkt von einer Rechtshilfemassnahme betroffen ist und ein schutzwürdiges Interesse an deren Aufhebung oder Änderung hat (Art. 80h lit. b IRSG); Personen, gegen die sich das ausländische Strafverfahren richtet, unter denselben Bedingun- gen beschwerdelegitimiert sind (Art. 21 Abs. 3 IRSG); - zur Beschwerde grundsätzlich berechtigt ist, wer der Vorinstanz vorwirft, sie habe die Legitimation zu unrecht verneint (BGE 124 II 124 E. 1b S. 126; 122 II 130 E. 1 S. 132; je mit Hinweisen); - die angefochtene Verfügung zwar nach Erlass der Schlussverfügung erfolgte (s.o.), welche aktuell aber nicht rechtskräftig ist (s.o.); das Rechtshilfeverfah- ren insofern noch hängig ist;</w:t>
      </w:r>
    </w:p>
    <w:p>
      <w:r>
        <w:t>- sich die Beschwerde vorliegend gegen die Verweigerung der Beschwerde- gegnerin richtet, dem Beschwerdeführer Einsicht in die Rechtshilfeakten zu gewähren; die Beschwerdegegnerin zur Begründung ihrer Verweigerung ausführte, dass der Beschwerdeführer in casu nicht von einer Rechtshilfe- massnahme persönlich und direkt betroffen sei und ein schutzwürdiges Inte- resse aufgezeigt habe; damit die Beschwerdegegnerin implizit auch die Par- teistellung des Beschwerdeführers verneinte;</w:t>
      </w:r>
    </w:p>
    <w:p>
      <w:r>
        <w:t>- unter diesen Umständen die angefochtene Verfügung prozessual als Schlussverfügung bzw. als eigenständige Verfügung zu behandeln ist;</w:t>
      </w:r>
    </w:p>
    <w:p>
      <w:r>
        <w:t>- der Beschwerdeführer durch die angefochtene Verweigerung der Aktenein- sicht berührt ist und grundsätzlich ein schutzwürdiges Interesse an deren Beurteilung durch die Beschwerdeinstanz hat (s.o.);</w:t>
      </w:r>
    </w:p>
    <w:p>
      <w:r>
        <w:t>- demnach auf die Beschwerde einzutreten ist;</w:t>
      </w:r>
    </w:p>
    <w:p>
      <w:r>
        <w:t>- gemäss Art. 80b IRSG die Berechtigten Einsicht in die Akten nehmen kön- nen, soweit dies für die Wahrung ihrer Interessen notwendig ist; berechtigt im Sinne von Art. 80b Abs. 1 IRSG ist, wer Parteistellung hat, mithin, wer im Sinne von Art. 80h lit. b IRSG beschwerdeberechtigt ist;</w:t>
      </w:r>
    </w:p>
    <w:p>
      <w:r>
        <w:t>- als persönlich und direkt betroffen im Sinne von Art. 21 Abs. 3 und Art. 80h lit. b IRSG bei der Hausdurchsuchung der jeweilige Eigentümer oder der Mieter gilt, der im Besitz der sichergestellten Unterlagen war (Art. 9a lit. b IRSV; TPF 2007 79 E. 1.6 S. 82; 136 E. 3.1 und 3.3);</w:t>
      </w:r>
    </w:p>
    <w:p>
      <w:r>
        <w:t>- 5 -</w:t>
      </w:r>
    </w:p>
    <w:p>
      <w:r>
        <w:t>- das Gleiche nach der Rechtsprechung für Personen gilt, gegen die unmittel- bar Zwangsmassnahmen angeordnet wurden (BGE 128 II 211 E. 2.3-2.5 S. 217 ff.; 123 II 153 E. 2b S. 157, je mit Hinweisen);</w:t>
      </w:r>
    </w:p>
    <w:p>
      <w:r>
        <w:t>- folglich beispielsweise der Verfasser von Schriftstücken, welche im Besitz eines Dritten beschlagnahmt werden, nicht zur Beschwerde befugt ist (BGE 130 II 162 E. 1.1 S. 164; 123 II 161 E. 1d S. 164 f.; 116 Ib 106 E. 2a S. 109 ff.); das auch für Personen gilt, auf welche sich die Unterlagen bezie- hen oder die Eigentümer sind, sofern sie nicht selbst im Besitz der betroffe- nen Unterlagen waren und sich nicht der Hausdurchsuchung unterziehen mussten (Entscheide des Bundesstrafgerichts RR.2009.13 vom 16. März 2009 E. 2.2-2.3; RR.2007.101 vom 12. Juli 2007 E. 2.1);</w:t>
      </w:r>
    </w:p>
    <w:p>
      <w:r>
        <w:t>- als persönlich und direkt betroffen im Sinne der Art. 21 Abs. 3 und Art. 80h IRSG bei der Erhebung von Kontoinformationen der Kontoinhaber gilt (Art. 9a IRSV; BGE 122 II 130 E. 2b; 118 Ib 547 E. 1d; TPF 2007 79 E. 1.6);</w:t>
      </w:r>
    </w:p>
    <w:p>
      <w:r>
        <w:t>- bloss wirtschaftlich an einem Konto oder an einer direkt betroffenen Gesell- schaft Berechtigte nur in Ausnahmefällen selbständig beschwerdelegitimiert sind; für bloss indirekt Betroffene, insbesondere Personen, die zwar in den erhobenen Kontenunterlagen erwähnt werden, aber nicht direkt von Zwangs- massnahmen betroffen bzw. Inhaber der fraglichen Konten sind, die Be- schwerdebefugnis grundsätzlich zu verneinen ist (BGE 129 II 268 E. 2.3.3 S. 269; 123 II 153 E. 2b S. 157; 161 E. 1d S. 164, je mit Hinweisen; 122 II 130 E. 2b S. 132 f.);</w:t>
      </w:r>
    </w:p>
    <w:p>
      <w:r>
        <w:t>- der Beschwerdeführer vorliegend lediglich vorbringt, dass er Beschuldigter im griechischen Strafverfahren sei (act. 6.2 S. 16) und dass die im Rechts- hilfeverfahren erhobenen Informationen und Dokumente «ihn betreffen könnten» (act. 1 S. 10); er diesbezüglich aber nicht geltend macht, es seien gegen ihn unmittelbar Zwangsmassnahmen angeordnet worden; er auch nicht darlegt, inwiefern er im Zusammenhang mit den «im Rechtshilfeverfah- ren erhobenen Informationen und Dokumenten» im Sinne der Art. 21 Abs. 3 und Art. 80h IRSG persönlich und direkt betroffen sein könnte; entgegen sei- ner Argumentation das Vorbringen, er werde in den Rechtshilfeakten ge- nannt, nach feststehender Rechtsprechung (s.o.) eine persönliche Betroffen- heit im Sinne von Art. 21 Abs. 3 und Art. 80h IRSG nicht zu begründen ver- mag;</w:t>
      </w:r>
    </w:p>
    <w:p>
      <w:r>
        <w:t>- ausgehend von den Ausführungen des Beschwerdeführers nicht ersichtlich ist, inwiefern dieser als direkt und persönlich betroffen im Sinne der Art. 21</w:t>
      </w:r>
    </w:p>
    <w:p>
      <w:r>
        <w:t>- 6 -</w:t>
      </w:r>
    </w:p>
    <w:p>
      <w:r>
        <w:t>Abs. 3 und Art. 80h IRSG gelten könnte; die Beschwerde nach dem Gesag- ten abzuweisen ist;</w:t>
      </w:r>
    </w:p>
    <w:p>
      <w:r>
        <w:t>- bei diesem Ergebnis die weiteren Anträge des Beschwerdeführers dahinfal- len;</w:t>
      </w:r>
    </w:p>
    <w:p>
      <w:r>
        <w:t>- der Beschwerdeführer bei diesem Ausgang des Verfahrens kostenpflichtig wird (Art. 63 Abs. 1 VwVG i.V.m. Art. 39 Abs. 1 lit. b StBOG);</w:t>
      </w:r>
    </w:p>
    <w:p>
      <w:r>
        <w:t>- für die Berechnung der Gerichtsgebühren gemäss Art. 63 Abs. 5 VwVG das Reglement des Bundesstrafgerichts vom 31. August 2010 über die Kosten, Gebühren und Entschädigungen im Bundesstrafverfahren (BStKR; SR 173.713.162) zur Anwendung gelangt;</w:t>
      </w:r>
    </w:p>
    <w:p>
      <w:r>
        <w:t>- unter Berücksichtigung aller Umstände die Gebühr vorliegend auf Fr. 2‘000.-- festzusetzen und dem Beschwerdeführer aufzuerlegen ist, unter Anrechnung des entsprechenden Betrages aus dem geleisteten Kostenvor- schuss in der Höhe von Fr. 4‘000.-- (Art. 63 Abs. 4bis VwVG; Art. 5 und 8 Abs. 3 BStKR);</w:t>
      </w:r>
    </w:p>
    <w:p>
      <w:r>
        <w:t>- die Bundesstrafgerichtskasse anzuweisen ist, dem Beschwerdeführer den Restbetrag von Fr. 2‘000.-- zurückzuerstatten.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