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RR.2019.341 vom 25. März 2020</w:t>
      </w:r>
    </w:p>
    <w:p>
      <w:r>
        <w:t>Bundesstrafgericht, 2020-03-25, DE</w:t>
      </w:r>
    </w:p>
    <w:p>
      <w:r>
        <w:rPr>
          <w:b/>
        </w:rPr>
        <w:t xml:space="preserve">Quelle: </w:t>
      </w:r>
      <w:r>
        <w:t>https://mcp.opencaselaw.ch/entscheid/bstger_RR.2019.341</w:t>
      </w:r>
    </w:p>
    <w:p>
      <w:r>
        <w:t>FR: TPF RR.2019.341 du 25 mars 2020</w:t>
      </w:r>
    </w:p>
    <w:p>
      <w:r>
        <w:t>IT: TPF RR.2019.341 del 25 marzo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w:t>
      </w:r>
    </w:p>
    <w:p>
      <w:r>
        <w:t>- 4 -</w:t>
      </w:r>
    </w:p>
    <w:p>
      <w:r>
        <w:t>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bei der Bank D. ist die Beschwerdeführerin be- schwerdebefugt. Auf die im Übrigen form- und fristgerecht erhobene Be- schwerde ist einzutreten.</w:t>
      </w:r>
    </w:p>
    <w:p>
      <w:r>
        <w:rPr>
          <w:b/>
        </w:rPr>
        <w:t>E. 4.1</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w:t>
      </w:r>
    </w:p>
    <w:p>
      <w:r>
        <w:t>- 5 -</w:t>
      </w:r>
    </w:p>
    <w:p>
      <w:r>
        <w:t>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TPF 2007 150 E. 3.2.4; ZIMMERMANN, a.a.O., N. 293, 302).</w:t>
      </w:r>
    </w:p>
    <w:p>
      <w:r>
        <w:rPr>
          <w:b/>
        </w:rPr>
        <w:t>E. 4.2</w:t>
      </w:r>
    </w:p>
    <w:p>
      <w:r>
        <w:t>Dem brasilianischen Rechtshilfeersuchen vom 21. Juni 2018 lässt sich zu- sammenfassend folgender Sachverhalt entnehmen (act. 1.15):</w:t>
      </w:r>
    </w:p>
    <w:p>
      <w:r>
        <w:t>B. soll während seiner Amtszeit als […] von Rio de Janeiro (2007 - 2014) an der Spitze eines organisierten Netzwerkes gestanden haben, das unter an- derem alle wichtigen öffentlichen Verträge zwecks Leistung von Beste- chungsgelder mit 5 % überfakturiert habe. B. habe mehr als USD 100 Mio. an Bestechungsgeldern erhalten. Die erhaltenen Bestechungsgelder seien unter anderem ins Ausland, namentlich auf Konten von Offshore-Gesell- schaften geflossen und seien auf diese Weise gewaschen worden. Die Geld- wäschereivorgänge seien infolge der Kooperation der Brüder E. und F. ent-</w:t>
      </w:r>
    </w:p>
    <w:p>
      <w:r>
        <w:t>- 6 -</w:t>
      </w:r>
    </w:p>
    <w:p>
      <w:r>
        <w:t>deckt worden, die als «operateurs financiers» von B. für die Verwaltung der Bestechungsgelder und für den Transfer ins Ausland verantwortlich gewe- sen seien. Aufgrund der exorbitanten Summe der von B. erhaltenen Beste- chungsgelder hätten die Brüder E. und F. auf die Dienstleistungen von in Uruguay wohnhaften G. und H. zurückgegriffen, die auf dem Schwarzmarkt als «I.» und «J.» bekannt gewesen seien. Nach ihrer Verhaftung in Uruguay hätten G. und H. eine Kollaborationsvereinbarung unterzeichnet und die ihnen vorgeworfenen kriminellen Handlungen gestanden. Namentlich hätten sie angegeben, die aus Korruption stammenden Mittel von B. ins Ausland transferiert und dabei auf ein weites Geldwäschereinetzwerk zurückgegriffen zu haben. Dieses Netzwerk bestehe aus dutzenden Finanzagenten, die es ermöglicht hätten, die Vermögenwerte in Banksystemen zu verschieben und behördlichen Kontrollen zu entgehen. B. sei nur einer der Staatsfunktionäre, der von den Geldwäschereipraktiken von G. und H. profitiert habe. Ferner hätten G. und H. zugegeben, dass sie während 25 Jahren der Organisati- onsstruktur der Gesellschaft K. im Bereich der Bestechungsgelder angehört hätten. Um Eingänge und Ausgänge der Geldflüsse von solch hohem Um- fang kontrollieren zu können, hätten G. und H. das computerisierte System namens «L.» kreiert. Darin seien alle Transaktionen von Bestechungsgel- dern, die Begünstigten sowie die Empfängerbanken und –konten verzeich- net worden. Das System weise ein Register mit über 3’000 Offshore-Gesell- schaften in 53 Ländern auf und die Transaktionssumme belaufe sich auf über USD 1'632’000'000.--. Davon seien rund USD 348 Mio. in die Schweiz über- wiesen worden. Die Analyse des «L.» Systems habe ergeben, dass die M. Inc. eine der im System verzeichneten Gesellschaften gewesen sei.</w:t>
      </w:r>
    </w:p>
    <w:p>
      <w:r>
        <w:rPr>
          <w:b/>
        </w:rPr>
        <w:t>E. 4.3</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 B. gehörenden Beste- chungsgelder gewaschen worden seien. Ebenso sind im Ersuchen keine wi- dersprüchlichen Angaben zu erkennen. Namentlich geht aus dem Ersuchen ausreichend hervor, dass B. während seiner Zeit als […] von Rio de Janeiro über USD 100 Mio. an Bestechungsgeldern im Zusammenhang mit Verga- ben im öffentlichen Beschaffungswesen erhalten haben soll, die anschlies- send mittels eines weiten Netzwerkes von natürlichen Personen und Offs- hore-Gesellschaften durch Überweisungen auf ausländische Bankkonten gewaschen worden seien. Als Vortat der Geldwäscherei nahm die Be- schwerdegegnerin gestützt auf die Angaben im Ersuchen richtigerweise ak- tive Bestechung i.S.v. Art. 322ter StGB an. Hinweise, dass da Ersuchen zur Aufklärung von Widerhandlungen fiskalischer Natur gestellt worden sei, wie</w:t>
      </w:r>
    </w:p>
    <w:p>
      <w:r>
        <w:t>- 7 -</w:t>
      </w:r>
    </w:p>
    <w:p>
      <w:r>
        <w:t>von der Beschwerdeführerin aufgeworfen wird, lassen sich dem Ersuchen nicht entnehmen. Die B. vorgeworfenen Handlungen, namentlich der in Auf- trag gegebene Transfer von mutmasslich aus Bestechungshandlungen stammenden Gelder auf Schweizer Konten können prima facie als Geldwä- schereihandlungen i.S.v. Art. 305bis StGB qualifiziert werden (vgl. Urteil des Bundesgerichts 6B_416/2019 vom 4. Juli 2019 E. 4).</w:t>
      </w:r>
    </w:p>
    <w:p>
      <w:r>
        <w:rPr>
          <w:b/>
        </w:rPr>
        <w:t>E. 4.4</w:t>
      </w:r>
    </w:p>
    <w:p>
      <w:r>
        <w:t>Nach dem Gesagten ist der im brasilianischen Ersuchen dargestellte Sach- verhalt für den Rechtshilferichter bindend und den nachfolgenden Erwägun- gen zugrunde zu legen.</w:t>
      </w:r>
    </w:p>
    <w:p>
      <w:r>
        <w:rPr>
          <w:b/>
        </w:rPr>
        <w:t>E. 5.1</w:t>
      </w:r>
    </w:p>
    <w:p>
      <w:r>
        <w:t>Die Beschwerdeführerin rügt eine Verletzung des Verhältnismässigkeits- grundsatzes. Sie bringt zusammenfassend vor, es bestünde kein Zusam- menhang zwischen ihrem Konto und dem brasilianischen Strafverfahren. Zu- dem seien die herauszugebenden Unterlagen der ersuchenden Behörde nicht von Nutzen (act. 1, S. 14 ff.; act. 13, S. 1 ff.).</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w:t>
      </w:r>
    </w:p>
    <w:p>
      <w:r>
        <w:t>- 8 -</w:t>
      </w:r>
    </w:p>
    <w:p>
      <w:r>
        <w:t>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Die Beschwerdeführerin zeigt nicht konkret auf, welche in der Schlussverfü- gung bezeichneten Bankunterlagen nicht an die ersuchende Behörde her- auszugeben sind. Sie beschränkt ihre Ausführungen auf die Bestreitung eines Zusammenhangs zwischen dem hier gegenständlichen Konto und dem brasilianischen Strafverfahren. Diese lediglich allgemein gehaltenen Ausführungen genügen den Begründungsanforderungen nicht, weshalb das Vorbringen bereits aus diesem Grund abzuweisen ist.</w:t>
      </w:r>
    </w:p>
    <w:p>
      <w:r>
        <w:rPr>
          <w:b/>
        </w:rPr>
        <w:t>E. 5.4.1</w:t>
      </w:r>
    </w:p>
    <w:p>
      <w:r>
        <w:t>Im Übrigen wäre das Vorbringen auch inhaltlich unbegründet. Gemäss den für den Rechtshilferichter verbindlichen Ausführungen im Ersuchen besteht der Verdacht, dass B. Bestechungsgelder erhalten hätte, die er unter Beizug der Brüder E. und F., G. und H. und dem ihnen zur Verfügung stehenden Netzwerk von natürlichen und Offshore-Gesellschaften gewaschen hätte. Es kann nicht ausgeschlossen werden, dass B. mithilfe des hier gegenständli- chen Bankkontos der Beschwerdeführerin Gelder mutmasslich deliktischer Herkunft gewaschen haben könnte. Die Beschwerdegegnerin nennt in der angefochtenen Verfügung drei Transaktionen im Zusammenhang mit der M. Inc. Namentlich wurden vom Konto der Letzten auf das hier gegenständ- liche Konto der Beschwerdeführerin am 13. Juni 2018 USD 700'000.--, am 25. Juni 2018 USD 1'650'000.-- und am 24. Oktober 2018 USD 58'500.-- überwiesen. Die M. Inc. wird im brasilianischen Ersuchen als eine der im «L.» System verzeichneten Gesellschaften erwähnt, mittels welcher mut- masslich Bestechungsgelder von B. gewaschen worden sind. Somit wurde das Konto der Beschwerdeführerin mit Vermögenswerten der M. Inc. alimen- tiert, was von der Beschwerdeführerin auch nicht bestritten wird. Damit ist ein Zusammenhang zwischen dem auf die Beschwerdeführerin lautenden Konto und der auf die M. Inc. lautenden Geschäftsbeziehung zu bejahen.</w:t>
      </w:r>
    </w:p>
    <w:p>
      <w:r>
        <w:t>- 9 -</w:t>
      </w:r>
    </w:p>
    <w:p>
      <w:r>
        <w:t>Der Umstand, dass die Beschwerdeführerin im Ersuchen nicht explizit ge- nannt wird, vermag daran nichts zu ändern. Wie die Beschwerdegegnerin zutreffend ausführt, ist das Ersuchen weit auszulegen, wenn so notwendige Ergänzungen des Ersuchens vermieden werden können. Auf eine weite Aus- legung deuten auch die Ausführungen der brasilianischen Behörde hin, als sie die Schweizer Behörden anbegehrt, ihr auch im Ersuchen nicht genann- ten Informationen und Beweismittel zu übermitteln, die der in Brasilien ge- führten Untersuchung behilflich sein könnten. Aus diesem Grund greift der Einwand der Beschwerdeführerin nicht.</w:t>
      </w:r>
    </w:p>
    <w:p>
      <w:r>
        <w:rPr>
          <w:b/>
        </w:rPr>
        <w:t>E. 5.4.2</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 zu ermitteln. Die Beantwortung der Frage, mit welchen Mitteln das Konto der Beschwerdeführerin alimentiert wurde und ob diese legaler Herkunft seien, wie von ihr behauptet wird, obliegt dem ausländische Sachrichter. Dasselbe gilt sinngemäss in Bezug auf die Vorbringen der Beschwerdefüh- rerin, soweit sie die Nutzung des hier gegenständlichen Kontos für allfällige deliktische Zwecke bestreitet. Den Hintergrund der oben genannten Über- weisungen der M. Inc. auf das Konto der Beschwerdeführerin sowie die Gründe, weshalb die M. Inc. auf die Dienstleistungen von G. und H. zurück- gegriffen hat, werden die brasilianischen Behörden zu prüfen haben. Die Prüfung der Tat- und Schuldfrage obliegt nicht dem Schweizer Rechtshilfe- richter (s. E. 4.1 hiervor).</w:t>
      </w:r>
    </w:p>
    <w:p>
      <w:r>
        <w:rPr>
          <w:b/>
        </w:rPr>
        <w:t>E. 5.5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rPr>
          <w:b/>
        </w:rPr>
        <w:t>E. 6.1</w:t>
      </w:r>
    </w:p>
    <w:p>
      <w:r>
        <w:t>Des Weiteren verlangt die Beschwerdeführerin die Aufhebung der angeord- nete Vermögensbeschlagnahme, eventualiter sei die Beschlagnahme auf USD 2'350'000.-- zu reduzieren (act. 1, S. 14, 17 f.; act. 13, S. 2 f.).</w:t>
      </w:r>
    </w:p>
    <w:p>
      <w:r>
        <w:rPr>
          <w:b/>
        </w:rPr>
        <w:t>E. 6.2</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w:t>
      </w:r>
    </w:p>
    <w:p>
      <w:r>
        <w:t>- 10 -</w:t>
      </w:r>
    </w:p>
    <w:p>
      <w:r>
        <w:t>RR.2017.282 vom 16. Januar 2018 E. 4.1; RR.2017.241 vom 7. September 2017 E. 3.5), ist die Beschlagnahme weiterhin aufrecht zu erhalten. Aufgrund der verbindlichen Ausführungen im Rechtshilfeersuchen kann zum gegen- wärtigen Zeitpunkt nicht ausgeschlossen werden, dass es sich bei den ge- sperrten Vermögenswerten um Bestechungsgelder und damit um Erlös aus einer strafbaren Handlung bzw. um deren Ersatzwert und um einen unrecht- mässigen Vorteil im Sinne von Art. 74a Abs. 2 lit. b IRSG handeln könnte. Als solche haben sie grundsätzlich beschlagnahmt zu bleiben bis zum Vor- liegen eines rechtskräftigen und vollstreckbaren Einziehungs- bzw. Rücker- stattungsentscheids bzw. bis der ersuchende Staat mitteilt, dass ein solcher Entscheid nicht mehr erfolgen kann (Art. 33a IRSV). Die brasilianischen Er- mittlungen werden zeigen müssen, ob es sich bei den beschlagnahmten Ver- mögenswerten um solche deliktischer Herkunft handelt. Bis dahin ist die an- gefochtene Beschlagnahme aufrechtzuerhalten. Da das Ersuchen weit aus- zulegen ist, führt auch der Umstand, dass die Beschwerdeführerin im Ersu- chen nicht erwähnt wird, nicht zur Aufhebung der angeordneten Vermögens- beschlagnahme.</w:t>
      </w:r>
    </w:p>
    <w:p>
      <w:r>
        <w:rPr>
          <w:b/>
        </w:rPr>
        <w:t>E. 6.3</w:t>
      </w:r>
    </w:p>
    <w:p>
      <w:r>
        <w:t>Angesichts der mutmasslichen im Ersuchen erwähnten Deliktshöhe von mehreren Milliarden US Dollar und der Dauer der am 13. Mai 2019 angeord- neten Beschlagnahme ist diese zum gegenwärtigen Zeitpunkt als verhältnis- mässig zu werten. Aus diesem Grund ist der beschlagnahmte Betrag nicht zu beanstanden und der Eventualantrag der Beschwerdeführerin abzuwei- sen.</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insgesamt Fr. 7'000.--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