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RR.2019.340 vom 25. März 2020</w:t>
      </w:r>
    </w:p>
    <w:p>
      <w:r>
        <w:t>Bundesstrafgericht, 2020-03-25, DE</w:t>
      </w:r>
    </w:p>
    <w:p>
      <w:r>
        <w:rPr>
          <w:b/>
        </w:rPr>
        <w:t xml:space="preserve">Quelle: </w:t>
      </w:r>
      <w:r>
        <w:t>https://mcp.opencaselaw.ch/entscheid/bstger_RR.2019.340</w:t>
      </w:r>
    </w:p>
    <w:p>
      <w:r>
        <w:t>FR: TPF RR.2019.340 du 25 mars 2020</w:t>
      </w:r>
    </w:p>
    <w:p>
      <w:r>
        <w:t>IT: TPF RR.2019.340 del 25 marzo 2020</w:t>
      </w:r>
    </w:p>
    <w:p>
      <w:pPr>
        <w:pStyle w:val="Heading2"/>
      </w:pPr>
      <w:r>
        <w:t>Regeste</w:t>
      </w:r>
    </w:p>
    <w:p>
      <w:r>
        <w:t>Internationale Rechtshilfe in Strafsachen an Brasilien. Herausgabe von Beweismitteln (Art. 74 IRSG). Dauer der Beschlagnahme (Art. 33a IRSV).</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w:t>
      </w:r>
    </w:p>
    <w:p>
      <w:r>
        <w:t>- 4 -</w:t>
      </w:r>
    </w:p>
    <w:p>
      <w:r>
        <w:t>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Bundesbehörde. Als Inhaberin des von der Rechtshilfemass- nahme betroffenen Kontos bei der Bank D. ist die Beschwerdeführerin be- schwerdebefugt. Auf die im Übrigen form- und fristgerecht erhobene Be- schwerde ist einzutreten.</w:t>
      </w:r>
    </w:p>
    <w:p>
      <w:r>
        <w:rPr>
          <w:b/>
        </w:rPr>
        <w:t>E. 4.1</w:t>
      </w:r>
    </w:p>
    <w:p>
      <w:r>
        <w:t>Obwohl die Beschwerdeführerin eine Verletzung ihres Anspruchs auf recht- liches Gehör nicht ausdrücklich geltend macht, sei einleitend Folgendes an- gemerkt:</w:t>
      </w:r>
    </w:p>
    <w:p>
      <w:r>
        <w:t>- 5 -</w:t>
      </w:r>
    </w:p>
    <w:p>
      <w:r>
        <w:t>Die Beschwerdegegnerin stellte der Beschwerdeführerin am 13. September 2019 unter anderem das Rechtshilfeersuchen zu, ohne zugleich die in der Fussnote auf der Seite 9 des Ersuchens erwähnte Zahlungsliste beizulegen (act. 1.9). Die Beschwerdegegnerin stellte die Zahlungsliste der Beschwer- deführerin erst mit Schreiben vom 21. November 2019 zu (act. 1.8). Zwar erging die hier angefochtene Schlussverfügung am 13. November 2019, mit- hin vor Zustellung der Zahlungsliste an die Beschwerdeführerin (act. 1.11). Indes lag die Zahlungsliste der Beschwerdeführerin während der laufenden 30-tägigen Rechtsmittelfrist vor, zu welcher sie in der Beschwerdeschrift Stellung nahm. Somit ist davon auszugehen, dass der Beschwerdeführerin durch verspätete Zustellung der Liste kein Nachteil erwachsen ist. Eine all- fällige Gehörsverletzung wäre mit der nachträglichen Zustellung der Liste am 21. November 2019 geheilt worden.</w:t>
      </w:r>
    </w:p>
    <w:p>
      <w:r>
        <w:rPr>
          <w:b/>
        </w:rPr>
        <w:t>E. 4.2</w:t>
      </w:r>
    </w:p>
    <w:p>
      <w:r>
        <w:t>Das Gesagte gilt sinngemäss in Bezug auf die der Beschwerdeführerin nicht am 13. September 2019, sondern erst mit Schreiben vom 12. November 2019 zugestellten Anhänge des brasilianischen Rechtshilfeersuchens (act. 1.14). Diese Rechtshilfebeilagen hätten der Beschwerdeführerin vor Er- lass der angefochtenen Schlussverfügung zugestellt werden müssen und dies unabhängig davon, ob diese Anhänge der Beschwerdegegnerin für den Erlass der Schlussverfügung als Grundlage dienten. Dies gilt umso mehr, als es sich dabei um die Kollaborationsvereinbarungen seitens E. und F. sowie den Gerichtsentscheid betreffend die Anordnung der von den brasilianischen Behörden ersuchten Rechtshilfemassnahmen handelt, die einen wesentli- chen Bestandteil des Ersuchens bilden (siehe auch E. 5.3 hiernach). Durch deren Zustellung am 12. November 2019 und der Möglichkeit, hierzu in der Beschwerdeschrift Stellung zu nehmen, wäre eine allfällige Gehörsverlet- zung als geheilt zu erachten.</w:t>
      </w:r>
    </w:p>
    <w:p>
      <w:r>
        <w:rPr>
          <w:b/>
        </w:rPr>
        <w:t>E. 5.1</w:t>
      </w:r>
    </w:p>
    <w:p>
      <w:r>
        <w:t>Die Beschwerdeführerin bringt zunächst vor, das Ersuchen sei zu wenig prä- zise und gestützt darauf liessen sich die doppelte Strafbarkeit sowie Verwei- gerungsgründe nicht beurteilen (act. 1, S. 17 ff.).</w:t>
      </w:r>
    </w:p>
    <w:p>
      <w:r>
        <w:rPr>
          <w:b/>
        </w:rPr>
        <w:t>E. 5.2</w:t>
      </w:r>
    </w:p>
    <w:p>
      <w:r>
        <w:t>Gemäss Art. 24 Ziff. 1 RV-BRA haben Rechtshilfeersuchen nebst anderem folgenden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w:t>
      </w:r>
    </w:p>
    <w:p>
      <w:r>
        <w:t>- 6 -</w:t>
      </w:r>
    </w:p>
    <w:p>
      <w:r>
        <w:t>sowie eine Darstellung des Sachverhalts (Zeitpunkt, Ort und Umstände der Tatbegehung), der im ersuchenden Staat Anlass zum Verfahren gibt, [...]. Art. 46 Abs. 15 UNCAC, Art. 28 Abs. 2 und 3 IRSG sowie Art. 10 Abs. 2 IRSV stellen entsprechende Voraussetzungen an das Rechtshilfeersuchen (vgl. Urteil des Bundesgerichts 1C_126/2014 vom 16. Mai 2014 E. 4.2). Der er- suchte Vertragsstaat kann ergänzende Angaben anfordern, wenn dies für die Erledigung des Ersuchens nach seinem innerstaatlichen Recht erforder- lich erscheint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 TPF 2007 150 E. 3.2.4; ZIMMERMANN, a.a.O., N. 293, 302).</w:t>
      </w:r>
    </w:p>
    <w:p>
      <w:r>
        <w:rPr>
          <w:b/>
        </w:rPr>
        <w:t>E. 5.3</w:t>
      </w:r>
    </w:p>
    <w:p>
      <w:r>
        <w:t>Dem brasilianischen Rechtshilfeersuchen vom 21. Juni 2018 lässt sich zu- sammenfassend folgender Sachverhalt entnehmen (act. 1.7):</w:t>
      </w:r>
    </w:p>
    <w:p>
      <w:r>
        <w:t>B. soll während seiner Amtszeit als […] von Rio de Janeiro (2007 - 2014) an der Spitze eines organisierten Netzwerkes gestanden haben, das unter an- derem alle wichtigen öffentlichen Verträge zwecks Leistung von Beste- chungsgelder mit 5 % überfakturiert habe. B. habe mehr als USD 100 Mio. an Bestechungsgeldern erhalten. Die erhaltenen Bestechungsgelder seien unter anderem ins Ausland, namentlich auf Konten von Offshore-Gesell- schaften geflossen und seien auf diese Weise gewaschen worden. Die Geld- wäschereivorgänge seien infolge der Kooperation der Brüder G. und H. ent- deckt worden, die als «operateurs financiers» von B. für die Verwaltung der Bestechungsgelder und für den Transfer ins Ausland verantwortlich gewe- sen seien. Aufgrund der exorbitanten Summe der von B. erhaltenen Beste- chungsgelder hätten die Brüder G. und H. auf die Dienstleistungen von in Uruguay wohnhaften E. und F. zurückgegriffen, die auf dem Schwarzmarkt</w:t>
      </w:r>
    </w:p>
    <w:p>
      <w:r>
        <w:t>- 7 -</w:t>
      </w:r>
    </w:p>
    <w:p>
      <w:r>
        <w:t>als «I.» und «J.» bekannt gewesen seien. Nach ihrer Verhaftung in Uruguay hätten E. und F. eine Kollaborationsvereinbarung unterzeichnet und die ihnen vorgeworfenen kriminellen Handlungen gestanden. Namentlich hätten sie angegeben, die aus Korruption stammenden Mittel von B. ins Ausland transferiert und dabei auf ein weites Geldwäschereinetzwerk zurückgegriffen zu haben. Dieses Netzwerk bestehe aus dutzenden Finanzagenten, die es ermöglicht hätten, die Vermögenwerte in Banksystemen zu verschieben und behördlichen Kontrollen zu entgehen. B. sei nur einer der Staatsfunktionäre, der von den Geldwäschereipraktiken von E. und F. profitiert habe. Ferner hätten E. und F. zugegeben, dass sie während 25 Jahren der Organisations- struktur der Gesellschaft K. im Bereich der Bestechungsgelder angehört hät- ten. Um Eingänge und Ausgänge der Geldflüsse von solch hohem Umfang kontrollieren zu können, hätten E. und F. das computerisierte System na- mens «L.» kreiert. Darin seien alle Transaktionen von Bestechungsgeldern, die Begünstigten sowie die Empfängerbanken und –konten verzeichnet wor- den. Das System weise ein Register mit über 3’000 Offshore-Gesellschaften in 53 Ländern auf und die Transaktionssumme belaufe sich auf über USD 1'632’000'000.--. Davon seien rund USD 348 Mio. in die Schweiz über- wiesen worden. Die Analyse des «L.» Systems habe ergeben, dass auf das Konto Nr. 2 bei der Bank M. und auf das Konto Nr. 3 bei der Bank D., beide lautend auf die N. SA, Transaktionen im Umfang von USD 342'174.69 bzw. USD 15'525.-- erfolgt seien.</w:t>
      </w:r>
    </w:p>
    <w:p>
      <w:r>
        <w:rPr>
          <w:b/>
        </w:rPr>
        <w:t>E. 5.4.1</w:t>
      </w:r>
    </w:p>
    <w:p>
      <w:r>
        <w:t>Die Sachverhaltsdarstellung im Ersuchen vermag den oben erwähnten ge- setzlichen Anforderungen sowie der diesbezüglichen Rechtsprechung zu ge- nügen und ist weder mit offensichtlichen Fehlern noch mit Lücken behaftet. Insbesondere wird darin ausführlich dargelegt, in welchem Zeitraum und un- ter Beteiligung welcher Personen die mutmasslich B. gehörenden Beste- chungsgelder gewaschen worden seien. Ebenso sind im Ersuchen keine wi- dersprüchlichen Angaben zu erkennen.</w:t>
      </w:r>
    </w:p>
    <w:p>
      <w:r>
        <w:rPr>
          <w:b/>
        </w:rPr>
        <w:t>E. 5.4.2</w:t>
      </w:r>
    </w:p>
    <w:p>
      <w:r>
        <w:t>Entgegen der Ansicht der Beschwerdeführerin lässt sich gestützt auf die Dar- stellung im Ersuchen auch die doppelte Strafbarkeit beurteilen, welche von ihr im Übrigen nicht in Frage gestellt wird. Namentlich geht aus dem Ersu- chen ausreichend hervor, dass B. während seiner Zeit als […] von Rio de Janeiro über USD 100 Mio. an Bestechungsgeldern im Zusammenhang mit Vergaben im öffentlichen Beschaffungswesen erhalten haben soll, die an- schliessend mittels eines weiten Netzwerkes von natürlichen Personen und Offshore-Gesellschaften durch Überweisungen auf ausländische Bankkon- ten gewaschen worden seien. Als Vortat der Geldwäscherei nahm die Be- schwerdegegnerin gestützt auf die Angaben im Ersuchen richtigerweise ak-</w:t>
      </w:r>
    </w:p>
    <w:p>
      <w:r>
        <w:t>- 8 -</w:t>
      </w:r>
    </w:p>
    <w:p>
      <w:r>
        <w:t>tive Bestechung i.S.v. Art. 322ter StGB an. Hinweise, dass die B. vorgewor- fenen Widerhandlungen fiskalischer Natur seien, wie von der Beschwerde- führerin aufgeworfen wird, lassen sich dem Ersuchen nicht entnehmen. So- weit ersichtlich, ist die Untersuchung gegen B. noch nicht abgeschlossen. Deshalb ist nicht zu bemängeln, dass die ersuchende Behörde die von B. mutmasslich begangene aktive Bestechung als Vortat nur allgemein um- schreibt, was im Rechtshilfeverkehr nicht unüblich ist, zumal über die Vortat oftmals (noch) keine genaueren Kenntnisse vorliegen. Im Bereich der Geld- wäscherei ist es als ausreichend zu erachten, wenn das Rechtshilfeersuchen verdächtige, geldwäschereitypische Handlungen schildert (BGE 130 II 329 E. 5.1; 129 II 97 E. 3; ENGLER, Basler Kommentar, Internationales Strafrecht, 2015, Art. 28 N. 21). Die B. vorgeworfenen Handlungen, namentlich der in Auftrag gegebene Transfer von mutmasslich aus Bestechungshandlungen stammenden Gelder auf Schweizer Konten können prima facie als Geldwä- schereihandlungen i.S.v. Art. 305bis StGB qualifiziert werden (vgl. Urteil des Bundesgerichts 6B_416/2019 vom 4. Juli 2019 E. 4). Hierbei ist das Verhält- nis der mutmasslich in der Schweiz gewaschen Vermögenswerte im Ver- gleich zum Gesamtbetrag der von den Brüdern G. und H. begangenen Geld- wäschereihandlungen nicht relevant.</w:t>
      </w:r>
    </w:p>
    <w:p>
      <w:r>
        <w:rPr>
          <w:b/>
        </w:rPr>
        <w:t>E. 5.4.3</w:t>
      </w:r>
    </w:p>
    <w:p>
      <w:r>
        <w:t>Entsprechend durfte die Beschwerdegegnerin auf das Ersuchen ohne wei- teres eintreten. Die Rüge der Beschwerdeführerin ist unbegründet. Bei die- sem Ergebnis war und ist die Einholung weiterer Informationen zwecks Er- gänzung des Ersuchens nicht notwendig. Der entsprechende Eventualan- trag der Beschwerdeführerin ist abzuweisen.</w:t>
      </w:r>
    </w:p>
    <w:p>
      <w:r>
        <w:rPr>
          <w:b/>
        </w:rPr>
        <w:t>E. 5.5</w:t>
      </w:r>
    </w:p>
    <w:p>
      <w:r>
        <w:t>Nach dem Gesagten ist der im brasilianischen Ersuchen dargestellte Sach- verhalt für den Rechtshilferichter bindend und den nachfolgenden Erwägun- gen zugrunde zu legen.</w:t>
      </w:r>
    </w:p>
    <w:p>
      <w:r>
        <w:rPr>
          <w:b/>
        </w:rPr>
        <w:t>E. 6.1</w:t>
      </w:r>
    </w:p>
    <w:p>
      <w:r>
        <w:t>Des Weiteren rügt die Beschwerdeführerin die Verletzung von Art. 2 IRSG (act. 1, S. 13 f.).</w:t>
      </w:r>
    </w:p>
    <w:p>
      <w:r>
        <w:rPr>
          <w:b/>
        </w:rPr>
        <w:t>E. 6.2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w:t>
      </w:r>
    </w:p>
    <w:p>
      <w:r>
        <w:t>- 9 -</w:t>
      </w:r>
    </w:p>
    <w:p>
      <w:r>
        <w:t>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 Eine juristi- sche Person kann sich auf Art. 2 IRSG nur berufen, wenn sie selbst im aus- ländischen Strafverfahren beschuldigt ist, wobei sich ihre Rügemöglichkeit naturgemäss auf die Verletzung des Rechts auf ein faires Verfahren nach Art. 6 EMRK beschränkt (TPF 2016 138 E. 4 S. 139 ff.; Entscheid des Bun- desstrafgerichts RR.2016.271 vom 4. Mai 2017 E. 12.2 und Nichteintretens- entscheid des Bundesgerichts 1C_286/2017 vom 28. Juni 2017 E. 1.2; vgl. auch u.a. Entscheid des Bundesstrafgerichts RR.2018.313 vom 12. Februar 2019 E. 2.3).</w:t>
      </w:r>
    </w:p>
    <w:p>
      <w:r>
        <w:rPr>
          <w:b/>
        </w:rPr>
        <w:t>E. 6.3</w:t>
      </w:r>
    </w:p>
    <w:p>
      <w:r>
        <w:t>Die Beschwerdeführerin ist eine juristische Person und hat ihren Gesell- schaftssitz in Panama. Sie selbst ist im brasilianischen Strafverfahren nicht beschuldigt. Aus diesem Grund kann sich die Beschwerdeführerin nicht auf Art. 2 IRSG berufen und die diesbezügliche Rüge ist nicht zu hören.</w:t>
      </w:r>
    </w:p>
    <w:p>
      <w:r>
        <w:rPr>
          <w:b/>
        </w:rPr>
        <w:t>E. 7.1</w:t>
      </w:r>
    </w:p>
    <w:p>
      <w:r>
        <w:t>In einem weiteren Punkt rügt die Beschwerdeführerin eine Verletzung des Verhältnismässigkeitsgrundsatzes (act. 1, S. 20 ff.).</w:t>
      </w:r>
    </w:p>
    <w:p>
      <w:r>
        <w:rPr>
          <w:b/>
        </w:rPr>
        <w:t>E. 7.2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w:t>
      </w:r>
    </w:p>
    <w:p>
      <w:r>
        <w:t>- 10 -</w:t>
      </w:r>
    </w:p>
    <w:p>
      <w:r>
        <w:t>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7.3</w:t>
      </w:r>
    </w:p>
    <w:p>
      <w:r>
        <w:t>Die Beschwerdeführerin zeigt nicht konkret auf, welche in der Schlussverfü- gung bezeichneten Bankunterlagen nicht an die ersuchende Behörde her- auszugeben sind. Sie beschränkt ihre Ausführungen auf die Bestreitung eines Zusammenhangs zwischen dem hier gegenständlichen Konto und dem brasilianischen Strafverfahren. Diese lediglich allgemein gehaltenen Ausführungen genügen den Begründungsanforderungen nicht, weshalb das Vorbringen bereits aus diesem Grund abzuweisen ist.</w:t>
      </w:r>
    </w:p>
    <w:p>
      <w:r>
        <w:rPr>
          <w:b/>
        </w:rPr>
        <w:t>E. 7.4.1</w:t>
      </w:r>
    </w:p>
    <w:p>
      <w:r>
        <w:t>Im Übrigen wäre das Vorbringen auch inhaltlich unbegründet. Gemäss den für den Rechtshilferichter verbindlichen Ausführungen im Ersuchen besteht der Verdacht, dass B. Bestechungsgelder erhalten hätte, die er unter Beizug der Brüder G. und H., E. und F. und dem ihnen zur Verfügung stehenden Netzwerk von natürlichen und Offshore-Gesellschaften gewaschen hätte. Der Umstand, dass die Beschwerdeführerin im Ersuchen nicht explizit ge- nannt wird, vermag daran nichts zu ändern. Zum einen wird die Beschwer- deführerin wie die N. SA von O. kontrolliert, was von ihr nicht bestritten wird (act. 1, S. 10). Zum anderen geht den Eröffnungsunterlagen hervor, dass das hier gegenständliche Bankkonto am 22. April 2016 eröffnet und mit Vermögenswerten alimentiert wurde, die aus dem auf die N. SA lautenden Konto Nr. 3 bei der Bank D. stammen (Verfahrensakten, MPC1_20190314_004_0006_F das im brasilianischen Ersuchen als eines der im «L.» System verzeichneten Bankkonten genannt wird (s. E. 5.3). Da-</w:t>
      </w:r>
    </w:p>
    <w:p>
      <w:r>
        <w:t>- 11 -</w:t>
      </w:r>
    </w:p>
    <w:p>
      <w:r>
        <w:t>mit ist ein Zusammenhang zwischen dem auf die Beschwerdeführerin lau- tenden Konto und der Geschäftsbeziehung Nr. 3 zu bejahen. Wie die Be- schwerdegegnerin zutreffend ausführt, ist das Ersuchen weit auszulegen, wenn so notwendige Ergänzungen des Ersuchens vermieden werden kön- nen. Auf eine weite Auslegung deuten auch die Ausführungen der brasiliani- schen Behörde hin, als sie die Schweizer Behörden anbegehrt, ihr auch im Ersuchen nicht genannten Informationen und Beweismittel zu übermitteln, die der in Brasilien geführten Untersuchung behilflich sein könnten. Aus die- sem Grund greift der Einwand der Beschwerdeführerin nicht. Nach dem Ge- sagten kann nicht ausgeschlossen werden, dass B. mithilfe des hier gegen- ständlichen Bankkontos der Beschwerdeführerin Gelder mutmasslich delik- tischer Herkunft gewaschen haben könnte.</w:t>
      </w:r>
    </w:p>
    <w:p>
      <w:r>
        <w:rPr>
          <w:b/>
        </w:rPr>
        <w:t>E. 7.4.2</w:t>
      </w:r>
    </w:p>
    <w:p>
      <w:r>
        <w:t>Zudem handelt es sich bei den von der Rechtshilfemassnahme betroffenen Unterlagen unter anderem um Kontoeröffnungsunterlagen sowie um Doku- mente zu den Kontobewegungen. Als solche sind sie geeignet, der auslän- dischen Behörde zu ermöglichen, den Fluss von allfälligen Bestechungsgel- der zu ermitteln. Ob das vorliegende Rechtshilfeersuchen auf illegalem Weg erhaltenen Informationen beruht, wie die Beschwerdeführerin behauptet, wird der ausländische Sachrichter zu beurteilen haben. Dasselbe gilt sinn- gemäss in Bezug auf die Vorbringen der Beschwerdeführerin, mit welchen sie die Nutzung des hier gegenständlichen Kontos für allfällige deliktische Zwecke bestreitet. Die Prüfung der Tat- und Schuldfrage obliegt nicht dem Schweizer Rechtshilferichter (s. E. 5.2 hiervor).</w:t>
      </w:r>
    </w:p>
    <w:p>
      <w:r>
        <w:rPr>
          <w:b/>
        </w:rPr>
        <w:t>E. 7.4.3</w:t>
      </w:r>
    </w:p>
    <w:p>
      <w:r>
        <w:t>Nicht nachvollziehbar ist die Argumentation der Beschwerdeführerin, wo- nach B. Bestechungsgelder im Umfang von USD 100 Mio. erhalten haben soll und dass die Brüder G. und H. genau diesen Betrag von mutmasslich gewaschenen Geldern an die brasilianischen Behörden via das System «L.» bereits zurückbezahlt hätten (act. 1, S. 21). Zum einen wird vorliegend nicht um Einziehung der mutmasslich B. gehörenden Bestechungsgelder ersucht, weshalb sich die Frage nach der Einziehungsfähigkeit der beschlagnahmten Vermögenswerte vorliegend nicht stellt. Zum anderen wird im Ersuchen aus- geführt wird, dass B. lediglich einer der staatlichen Funktionäre gewesen sei, die auf die Dienstleistungen der Brüder G. und H. zurückgegriffen hätten und dass sich der von den Brüdern G. und H. transferierte Betrag auf über USD 1‘632‘000‘000.-- beläuft.</w:t>
      </w:r>
    </w:p>
    <w:p>
      <w:r>
        <w:rPr>
          <w:b/>
        </w:rPr>
        <w:t>E. 7.5</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entgegenstünden, werden weder geltend gemacht noch sind solche ersichtlich.</w:t>
      </w:r>
    </w:p>
    <w:p>
      <w:r>
        <w:t>- 12 -</w:t>
      </w:r>
    </w:p>
    <w:p>
      <w:r>
        <w:rPr>
          <w:b/>
        </w:rPr>
        <w:t>E. 8</w:t>
      </w:r>
    </w:p>
    <w:p>
      <w:r>
        <w:t>Die Beschwerdeführerin begründet ihre Subeventualanträge bezüglich des Spezialitätsprinzips und der Sortierung der an die ausländische Behörde her- auszugebenden Unterlagen nicht, weshalb diese bereits mangels einer aus- reichenden Begründung abzuweisen sind. Im Übrigen hat die Beschwerde- gegnerin in der Schlussverfügung den üblichen Spezialitätsvorbehalt ange- bracht. Es ist nicht ersichtlich und wird von der Beschwerdeführerin auch nicht dargelegt, weshalb zu befürchten ist, dass sich die brasilianischen Be- hörden nicht an den Spezialitätsvorbehalt halten werden.</w:t>
      </w:r>
    </w:p>
    <w:p>
      <w:r>
        <w:rPr>
          <w:b/>
        </w:rPr>
        <w:t>E. 9.1</w:t>
      </w:r>
    </w:p>
    <w:p>
      <w:r>
        <w:t>Schliesslich verlangt die Beschwerdeführerin die Aufhebung der angeordne- ten Vermögensbeschlagnahme. Zur Begründung bringt sie im Wesentlichen vor, das gesperrte Konto stehe in keinem Zusammenhang mit den im Rah- men der Untersuchung erhobenen Vorwürfen (act. 1, S. 12).</w:t>
      </w:r>
    </w:p>
    <w:p>
      <w:r>
        <w:rPr>
          <w:b/>
        </w:rPr>
        <w:t>E. 9.2</w:t>
      </w:r>
    </w:p>
    <w:p>
      <w:r>
        <w:t>Da das betreffende Kontovermögen bis zum Vorliegen eines rechtskräftigen und vollstreckbaren Einziehungs- bzw. Rückerstattungsentscheids des ersu- chenden Staates bzw. bis zur Mitteilung seitens des ersuchenden Staates, dass ein solcher Entscheid nicht mehr erfolgen kann, grundsätzlich be- schlagnahmt bleibt (vgl. Art. 33a IRSV; Entscheide des Bundesstrafgerichts RR.2017.282 vom 16. Januar 2018 E. 4.1; RR.2017.241 vom 7. September 2017 E. 3.5), ist die Beschlagnahme weiterhin aufrecht zu erhalten. Aufgrund der verbindlichen Ausführungen im Rechtshilfeersuchen kann zum gegen- wärtigen Zeitpunkt nicht ausgeschlossen werden, dass es sich bei den ge- sperrten Vermögenswerten um Bestechungsgelder und damit um Erlös aus einer strafbaren Handlung bzw. um deren Ersatzwert und um einen unrecht- mässigen Vorteil im Sinne von Art. 74a Abs. 2 lit. b IRSG handeln könnte. Als solche haben sie grundsätzlich beschlagnahmt zu bleiben bis zum Vor- liegen eines rechtskräftigen und vollstreckbaren Einziehungs- bzw. Rücker- stattungsentscheids bzw. bis der ersuchende Staat mitteilt, dass ein solcher Entscheid nicht mehr erfolgen kann (Art. 33a IRSV). Die brasilianischen Er- mittlungen werden zeigen müssen, ob es sich bei den beschlagnahmten Ver- mögenswerten um solche deliktischer Herkunft handelt. Bis dahin ist die an- gefochtene Beschlagnahme aufrechtzuerhalten.</w:t>
      </w:r>
    </w:p>
    <w:p>
      <w:r>
        <w:rPr>
          <w:b/>
        </w:rPr>
        <w:t>E. 9.3</w:t>
      </w:r>
    </w:p>
    <w:p>
      <w:r>
        <w:t>Angesichts der mutmasslichen Deliktshöhe von mehreren Milliarden US Dol- lar und der Dauer der am 13. Mai 2019 angeordneten Beschlagnahme ist diese zum gegenwärtigen Zeitpunkt als verhältnismässig zu werten.</w:t>
      </w:r>
    </w:p>
    <w:p>
      <w:r>
        <w:t>- 13 -</w:t>
      </w:r>
    </w:p>
    <w:p>
      <w:r>
        <w:rPr>
          <w:b/>
        </w:rPr>
        <w:t>E. 10</w:t>
      </w:r>
    </w:p>
    <w:p>
      <w:r>
        <w:t>Nach dem Gesagten ist die Beschwerde vollumfänglich abzuweisen.</w:t>
      </w:r>
    </w:p>
    <w:p>
      <w:r>
        <w:rPr>
          <w:b/>
        </w:rPr>
        <w:t>E. 11</w:t>
      </w:r>
    </w:p>
    <w:p>
      <w:r>
        <w:t>Bei diesem Ausgang des Verfahrens sind die Gerichtskosten der Beschwer- deführerin aufzuerlegen (Art. 63 Abs. 1 VwVG). Die Gerichtsgebühr ist auf insgesamt Fr. 6'000.--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