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RR.2019.308 vom 20. Februar 2020</w:t>
      </w:r>
    </w:p>
    <w:p>
      <w:r>
        <w:t>Bundesstrafgericht, 2020-02-20, DE</w:t>
      </w:r>
    </w:p>
    <w:p>
      <w:r>
        <w:rPr>
          <w:b/>
        </w:rPr>
        <w:t xml:space="preserve">Quelle: </w:t>
      </w:r>
      <w:r>
        <w:t>https://mcp.opencaselaw.ch/entscheid/bstger_RR.2019.308</w:t>
      </w:r>
    </w:p>
    <w:p>
      <w:r>
        <w:t>FR: TPF RR.2019.308 du 20 février 2020</w:t>
      </w:r>
    </w:p>
    <w:p>
      <w:r>
        <w:t>IT: TPF RR.2019.308 del 20 febbraio 2020</w:t>
      </w:r>
    </w:p>
    <w:p>
      <w:pPr>
        <w:pStyle w:val="Heading2"/>
      </w:pPr>
      <w:r>
        <w:t>Regeste</w:t>
      </w:r>
    </w:p>
    <w:p>
      <w:r>
        <w:t>Internationale Rechtshilfe in Strafsachen an Brasilien. Herausgabe von Beweismitteln (Art. 74 IRSG).</w:t>
      </w:r>
    </w:p>
    <w:p>
      <w:pPr>
        <w:pStyle w:val="Heading2"/>
      </w:pPr>
      <w:r>
        <w:t>Erwägungen</w:t>
      </w:r>
    </w:p>
    <w:p>
      <w:r>
        <w:rPr>
          <w:b/>
        </w:rPr>
        <w:t>E. 1.1</w:t>
      </w:r>
    </w:p>
    <w:p>
      <w:r>
        <w:t>Für die Rechtshilfe zwischen der Schweiz und Brasilien ist primär der Vertrag vom 12. Mai 2004 zwischen der Schweizerischen Eidgenossenschaft und der Föderativen Republik Brasilien über Rechtshilfe in Strafsachen (SR 0.351.919.81; nachfolgend «RV-BRA») massgebend. Ausserdem ge- langen vorliegend, soweit direkt anwendbar, das Übereinkommen vom 17. Dezember 1997 über die Bekämpfung der Bestechung ausländischer Amtsträger im internationalen Geschäftsverkehr (SR 0.311.21) sowie die Art. 43 ff. des Übereinkommens vom 31. Oktober 2003 der Vereinten Natio- nen gegen Korruption (UNCAC; SR 0.311.56) zur Anwendung.</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5. Aufl. 2019, N. 229), sind das Bundesgesetz vom 20. März 1981 über internationale Rechtshilfe in Strafsachen (IRSG; SR 351.1) und die dazugehörige Verord- nung vom 24. Februar 1982 (IRSV; SR 351.11) anwendbar (Art. 1 Abs. 1 IRSG, Art. 32 Ziff. 1 RV-BRA; BGE 143 IV 91 E. 1.3; 136 IV 82 E. 3.2; 130 II 337 E. 1; vgl. auch Art. 54 StPO). Vorbehalten bleibt die Wahrung der Men- schenrechte (BGE 139 II 65 E. 5.4 letzter Absatz; 135 IV 212 E. 2.3; 123 II 595 E. 7c; ZIMMERMANN, a.a.O., N. 211 ff., 223 ff., 681 ff.).</w:t>
      </w:r>
    </w:p>
    <w:p>
      <w:r>
        <w:t>- 4 -</w:t>
      </w:r>
    </w:p>
    <w:p>
      <w:r>
        <w:rPr>
          <w:b/>
        </w:rPr>
        <w:t>E. 1.2</w:t>
      </w:r>
    </w:p>
    <w:p>
      <w:r>
        <w:t>Auf das vorliegende Beschwerdeverfahren sind zudem die Bestimmungen des Bundesgesetzes vom 20. Dezember 1968 über das Verwaltungsverfah- ren (Verwaltungsverfahrensgesetz, VwVG; SR 172.021) anwendbar (Art. 37 Abs. 2 lit. a i.V.m. Art. 39 Abs. 2 lit. b des Bundesgesetzes vom 19. März 2010 über die Organisation der Strafbehörden des Bundes [Strafbehörden- organisationsgesetz, StBOG; SR 173.71]; BGE 139 II 404 E. 6/8.2; Urteil des Bundesgerichts 1C_763/2013 vom 27. September 2013 E. 2.2; ZIMMER- MANN, a.a.O., N. 273).</w:t>
      </w:r>
    </w:p>
    <w:p>
      <w:r>
        <w:rPr>
          <w:b/>
        </w:rPr>
        <w:t>E. 2</w:t>
      </w:r>
    </w:p>
    <w:p>
      <w:r>
        <w:t>Nach der bundesgerichtlichen Rechtsprechung muss sich die Beschwerde- kammer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3.1</w:t>
      </w:r>
    </w:p>
    <w:p>
      <w:r>
        <w:t>Die Schlussverfügung der ausführenden kantonalen Behörde oder Bundes- behörde unterliegt zusammen mit den vorabgehenden Zwischenverfügun- gen der Beschwerde an die Beschwerdekammer des Bundesstrafgerichts (Art. 25 Abs. 1 und Art. 80e Abs. 1 IRSG i.V.m. Art. 37 Abs. 2 lit. a Ziff. 1 StBOG). Die Beschwerdefrist gegen die Schlussverfügung beträgt 30 Tage ab der schriftlichen Mitteilung der Verfügung (Art. 80k IRSG). Zur Beschwer- deführung ist berechtigt, wer persönlich und direkt von einer Rechtshilfe- massnahme betroffen ist und ein schutzwürdiges Interesse an deren Aufhe- bung oder Änderung hat (Art. 80h lit. b IRSG). Als persönlich und direkt be- troffen wird im Falle der Herausgabe von Kontoinformationen an den ersu- chenden Staat der jeweilige Kontoinhaber angesehen (Art. 9a lit. a IRSV; Übersicht über die Rechtsprechung in BGE 137 IV 134 E. 5; TPF 2010 47 E. 2.1; Urteil des Bundesgerichts 1C_126/2014 vom 16. Mai 2014 E. 1.3; ZIMMERMANN, a.a.O., N. 524-535).</w:t>
      </w:r>
    </w:p>
    <w:p>
      <w:r>
        <w:rPr>
          <w:b/>
        </w:rPr>
        <w:t>E. 3.2</w:t>
      </w:r>
    </w:p>
    <w:p>
      <w:r>
        <w:t>Die vorliegende Beschwerde richtet sich gegen eine Schlussverfügung der ausführenden Bundesbehörde. Als Inhaberin des von der Rechtshilfemass- nahme betroffenen Kontos ist die Beschwerdeführerin beschwerdebefugt. Somit ist auf die im Übrigen form- und fristgerecht erhobene Beschwerde einzutreten.</w:t>
      </w:r>
    </w:p>
    <w:p>
      <w:r>
        <w:t>- 5 -</w:t>
      </w:r>
    </w:p>
    <w:p>
      <w:r>
        <w:rPr>
          <w:b/>
        </w:rPr>
        <w:t>E. 4.1</w:t>
      </w:r>
    </w:p>
    <w:p>
      <w:r>
        <w:t>Die Beschwerdeführerin bringt vor, das Ersuchen enthalte widersprüchliche Angaben (act. 1, S. 2 ff.).</w:t>
      </w:r>
    </w:p>
    <w:p>
      <w:r>
        <w:rPr>
          <w:b/>
        </w:rPr>
        <w:t>E. 4.2</w:t>
      </w:r>
    </w:p>
    <w:p>
      <w:r>
        <w:t>Gemäss Art. 24 Ziff. 1 RV-BRA haben Rechtshilfeersuchen nebst anderem folgenden Angaben zu enthalten: die Behörde, von der es ausgeht, und ge- gebenenfalls die im ersuchenden Staat für das Strafverfahren zuständige Behörde (lit. a); den Gegenstand und den Grund des Ersuchens (lit. b); so- weit möglich, den vollständigen Namen, Geburtsort und -datum, Staatsan- gehörigkeit, den Namen der Eltern und die Adressen derjenigen Personen, gegen die sich das Strafverfahren im Zeitpunkt des Ersuchens richtet (lit. c); den Hauptgrund, warum die Beweismittel oder Auskünfte verlangt werden, sowie eine Darstellung des Sachverhalts (Zeitpunkt, Ort und Umstände der Tatbegehung), der im ersuchenden Staat Anlass zum Verfahren gibt, [...]. Art. 46 Abs. 15 UNCAC, Art. 28 Abs. 2 und 3 IRSG sowie Art. 10 Abs. 2 IRSV stellen entsprechende Voraussetzungen an das Rechtshilfeersuchen (vgl. Urteil des Bundesgerichts 1C_126/2014 vom 16. Mai 2014 E. 4.2). Der er- suchte Vertragsstaat kann ergänzende Angaben anfordern, wenn dies für die Erledigung des Ersuchens nach seinem innerstaatlichen Recht erforder- lich erscheint oder die Erledigung erleichtern kann (Art. 25 Ziff. 1 RV-BRA).</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 cken oder Widersprüche sofort entkräftet wird (BGE 139 II 451 E. 2.2.1; 136 IV 4 E. 4.1; 133 IV 76 E. 2.2; TPF 2011 194 E. 2.1 S. 196; TPF 2007 150 E. 3.2.4; ZIMMERMANN, a.a.O., N. 293, 302).</w:t>
      </w:r>
    </w:p>
    <w:p>
      <w:r>
        <w:rPr>
          <w:b/>
        </w:rPr>
        <w:t>E. 4.3</w:t>
      </w:r>
    </w:p>
    <w:p>
      <w:r>
        <w:t>Im brasilianischen Rechtshilfeersuchen vom 30. Mai 2018 wird im Wesentli- chen Folgendes ausgeführt:</w:t>
      </w:r>
    </w:p>
    <w:p>
      <w:r>
        <w:t>- 6 -</w:t>
      </w:r>
    </w:p>
    <w:p>
      <w:r>
        <w:t>Es bestünden Hinweise, dass B. und C., beide Gesellschafter der Schiffbro- kergesellschaft F. Ltda., sowie D., Gesellschafter der G. Ltda., Bestechungs- gelder an H., den ehemaligen Direktor des Schiffcharterbereichs der O. SA, gezahlt hätten. Gegen H. werde bereits wegen des Verdachts der Korruption und Geldwäscherei im Zusammenhang mit Schiffcharterverträgen ermittelt. Die F. Ltda. sei im Zeitraum von 2005 bis 2013 für mindestens 110 Schiff- charterverträge der O. SA im Umfang von R$ 350 Mio. verantwortlich gewe- sen. Im Jahr 2014 habe die F. Ltda. unter Beteiligung von H. einen weiteren grossen Vertrag geschlossen, der eine Erneuerungsmöglichkeit bis 2034 vorgesehen habe. D. habe als Vertreter der G. Ltda. von 2005 bis 2012 min- destens 82 Schiffcharterverträge im Umfang von mehr als R$ 240 Mio. ver- handelt. Zwischen dem 26. Mai 2010 und dem 14. Januar 2014 hätten I. und J. Bestechungsgelder von mindestens USD 237‘478.49 auf ausländische Bankkonten überwiesen, die auf H. oder auf die von ihm beherrschte Off- shore-Gesellschaft K. Ltd. lauteten. Weiter habe festgestellt werden können, dass B. und C. die O. SA zwischen Januar 2010 und Januar 2015 mindes- tens 31 Mal besucht hätten. Es gäbe Beweise, die darauf deuten, dass H. mit durch die F. Ltda. vermittelten Verträgen einerseits zwischen der O. SA und der L. SA und andererseits zwischen der O. SA und der M. Ltd. Beste- chungsgelder angenommen haben soll. Es seien Hinweise vorhanden, dass die L. SA in mindestens sechs Verträgen mit der O. SA bevorzugt worden sei, die zwischen 19. Juli 2010 und 1. April 2013 im Umfang von USD 45 Mio. abgeschlossen worden seien, die unberechtigte Zahlungen an H. zur Folge gehabt hätten. Weiter wird im Ersuchen ausgeführt, dass H. auch nach sei- nem Rücktritt bei der O. SA Bestechungsgelder erhalten habe. Namentlich habe er nach seinem Rücktritt die Gesellschaft N. gegründet. Die brasiliani- schen Ermittlungen hätten ergeben, dass auf das Konto der Gesellschaft N. zwischen dem 12. November 2015 und dem 10. Mai 2017 von der F. Ltda. 25 Zahlungen in Höhe von total R$ 821‘187.50 eingegangen seien. Aus den Steuererklärungen von B. und C. gehe unter anderem hervor, dass sie im Ausland über nicht deklarierte Vermögenswerte verfügt hätten. Zudem gehe daraus hervor, dass C. als wirtschaftlich Berechtigter am Konto Nr. 1 bei der Bank E. eingetragen sei, welches auf die Beschwerdeführerin laute.</w:t>
      </w:r>
    </w:p>
    <w:p>
      <w:r>
        <w:rPr>
          <w:b/>
        </w:rPr>
        <w:t>E. 4.4</w:t>
      </w:r>
    </w:p>
    <w:p>
      <w:r>
        <w:t>Die Sachverhaltsdarstellung im Ersuchen vermag den oben erwähnten ge- setzlichen Anforderungen sowie der diesbezüglichen Rechtsprechung zu ge- nügen (E. 4.2) und ist weder mit offensichtlichen Fehlern noch mit Lücken behaftet. Insbesondere wird darin ausführlich dargelegt, in welchem Zeit- raum und unter Beteiligung diverser natürlicher und juristischer Personen die Korruptionshandlungen stattgefunden haben sollen. Ebenso sind im Ersu- chen keine widersprüchlichen Angaben zu erkennen. Da die Ermittlungen gegen die Beschuldigten noch nicht abgeschlossen sind und für sie deshalb</w:t>
      </w:r>
    </w:p>
    <w:p>
      <w:r>
        <w:t>- 7 -</w:t>
      </w:r>
    </w:p>
    <w:p>
      <w:r>
        <w:t>die Unschuldsvermutung gilt, spricht das Ersuchen trotz der bisher erlangten Beweismittel richtigerweise lediglich von möglichen Bestechungs- und Geld- wäschereihandlungen und Indizien, die darauf hinweisen. Das Vorbringen ist nach dem Gesagten unbegründet. Entsprechend ist der im Ersuchen darge- stellte Sachverhalt für den Rechtshilferichter bindend und den nachfolgen- den Erwägungen zugrunde zu legen.</w:t>
      </w:r>
    </w:p>
    <w:p>
      <w:r>
        <w:rPr>
          <w:b/>
        </w:rPr>
        <w:t>E. 5.1</w:t>
      </w:r>
    </w:p>
    <w:p>
      <w:r>
        <w:t>Die Beschwerdeführerin rügt weiter eine Verletzung von Art. 2 IRSG (act. 1, S. 3, 9 f.).</w:t>
      </w:r>
    </w:p>
    <w:p>
      <w:r>
        <w:rPr>
          <w:b/>
        </w:rPr>
        <w:t>E. 5.2</w:t>
      </w:r>
    </w:p>
    <w:p>
      <w:r>
        <w:t>Gemäss ständiger Rechtsprechung können sich grundsätzlich nur Personen auf Art. 2 IRSG berufen, deren Auslieferung an einen anderen Staat oder deren Überweisung an einen internationalen Gerichtshof beantragt wurde. Geht es um die Herausgabe von Beweismitteln, kann sich nur der Beschul- digte auf Art. 2 IRSG berufen, der sich auf dem Gebiet des ersuchenden Staates aufhält, sofern er geltend machen kann, konkret der Gefahr einer Verletzung seiner Verfahrensrechte ausgesetzt zu sein. Dagegen können sich natürliche Personen, welche sich im Ausland aufhalten oder sich auf dem Gebiet des ersuchenden Staates befinden, ohne dort einer Gefahr aus- gesetzt zu sein, grundsätzlich nicht auf Art. 2 IRSG berufen (BGE 130 II 217 E. 8.2 S. 227 f. m.w.H.; Urteile des Bundesgerichts 1C_70/2009 vom 17. Ap- ril 2009 E. 1.2; 1C_103/2009 vom 6. April 2009 E. 2; 1A.43/2007 vom 24. Juli 2007 E. 3.2; 1A.212/2000 vom 19. September 2000 E. 3a/cc). Eine juristi- sche Person kann sich auf Art. 2 IRSG nur berufen, wenn sie selbst im aus- ländischen Strafverfahren beschuldigt ist, wobei sich ihre Rügemöglichkeit naturgemäss auf die Verletzung des Rechts auf ein faires Verfahren nach Art. 6 EMRK beschränkt (TPF 2016 138 E. 4 S. 139 ff.; Entscheid des Bun- desstrafgerichts RR.2016.271 vom 4. Mai 2017 E. 12.2 und Nichteintretens- entscheid des Bundesgerichts 1C_286/2017 vom 28. Juni 2017 E. 1.2; vgl. auch u.a. Entscheid des Bundesstrafgerichts RR.2018.313 vom 12. Februar 2019 E. 2.3).</w:t>
      </w:r>
    </w:p>
    <w:p>
      <w:r>
        <w:rPr>
          <w:b/>
        </w:rPr>
        <w:t>E. 5.3</w:t>
      </w:r>
    </w:p>
    <w:p>
      <w:r>
        <w:t>Die Beschwerdeführerin ist eine juristische Person und hat ihren Gesell- schaftssitz in Panama. Sie selbst ist im brasilianischen Strafverfahren nicht beschuldigt. Aus diesem Grund kann sich die Beschwerdeführerin nicht auf Art. 2 IRSG berufen und die diesbezügliche Rüge ist nicht zu hören.</w:t>
      </w:r>
    </w:p>
    <w:p>
      <w:r>
        <w:t>- 8 -</w:t>
      </w:r>
    </w:p>
    <w:p>
      <w:r>
        <w:rPr>
          <w:b/>
        </w:rPr>
        <w:t>E. 6.1</w:t>
      </w:r>
    </w:p>
    <w:p>
      <w:r>
        <w:t>Schliesslich rügt die Beschwerdeführerin eine Verletzung des Verhältnis- mässigkeitsgrundsatzes und bestreitet den Nutzen der Bankunterlagen für die ersuchende Behörde (act. 1, S. 3, 10 f.).</w:t>
      </w:r>
    </w:p>
    <w:p>
      <w:r>
        <w:rPr>
          <w:b/>
        </w:rPr>
        <w:t>E. 6.2</w:t>
      </w:r>
    </w:p>
    <w:p>
      <w:r>
        <w:t>Rechtshilfemassnahmen haben generell dem Prinzip der Verhältnismässig- keit zu genügen (statt vieler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 tung grundsätzlich dem Ermessen der Behörden dieses Staates anheimge- stellt ist. Der ersuchte Staat ist verpflichtet, dem ersuchenden Staat alle die- jenigen Aktenstücke zu übermitteln, die sich auf den im Rechtshilfeersuchen dargelegten Sachverhalt beziehen können; nicht zu übermitteln sind nur die- jenigen Akten, die für das ausländische Strafverfahren mit Sicherheit nicht erheblich sind (sog. potentielle Erheblichkeit; BGE 128 II 407 E. 6.3.1 S. 423; 122 II 367 E. 2c; TPF 2009 161 E. 5.1 S. 163 m.w.H.). Hierbei ist auch zu beachten, dass für das ausländische Strafverfahren nicht nur belastende, sondern auch entlastende Beweismittel von Bedeutung sein können, um einen bestehenden Verdacht allenfalls zu widerlegen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t>- 9 -</w:t>
      </w:r>
    </w:p>
    <w:p>
      <w:r>
        <w:rPr>
          <w:b/>
        </w:rPr>
        <w:t>E. 6.3</w:t>
      </w:r>
    </w:p>
    <w:p>
      <w:r>
        <w:t>Die Beschwerdeführerin zeigt nicht konkret auf, welche in der Schlussverfü- gung bezeichneten Bankunterlagen nicht an die ersuchende Behörde her- auszugeben sind. Sie beschränkt ihre Ausführungen auf die Bestreitung eines Zusammenhangs zwischen dem hier gegenständlichen Konto und dem brasilianischen Strafverfahren. Diese lediglich allgemein gehaltenen Ausführungen genügen den Begründungsanforderungen nicht, weshalb das Vorbringen bereits aus diesem Grund abzuweisen ist.</w:t>
      </w:r>
    </w:p>
    <w:p>
      <w:r>
        <w:rPr>
          <w:b/>
        </w:rPr>
        <w:t>E. 6.4</w:t>
      </w:r>
    </w:p>
    <w:p>
      <w:r>
        <w:t>Im Übrigen wäre das Vorbringen auch inhaltlich unbegründet. Gemäss den für den Rechtshilferichter verbindlichen Ausführungen im Ersuchen besteht der Verdacht, dass H. von B. und C. Bestechungsgelder erhalten haben könnte, damit die von den Letzteren vermittelten Gesellschaften (wie bspw. die L. SA) bei der Vergabe durch die O. SA bevorzugt wurden. Es ist somit nicht auszuschliessen, dass vom hier gegenständlichen Bankkonto der Be- schwerdeführerin Zahlungen an H. erfolgt sein können, zumal C. an diesem als wirtschaftlich berechtigte Person eingetragen ist. Zudem handelt es sich bei den von der Rechtshilfemassnahme betroffenen Unterlagen unter ande- rem um Kontoeröffnungsunterlagen sowie um Dokumente zu den Kontobe- wegungen. Als solche sind sie geeignet, der ausländischen Behörde zu er- möglichen, den Fluss von allfälligen Bestechungsgelder zu ermitteln. Ob das vorliegende Rechtshilfeersuchen ausschliesslich auf Informationen aus einer fiskalischen Amnestie beruht und die gestützt darauf erhaltenen Unter- lagen wegen des Verstosses gegen brasilianisches Recht unverwertbar sind, wird der ausländische Sachrichter zu beurteilen haben. Das diesbezüg- liche Vorbringen der Beschwerdeführerin stösst ins Leere. Dasselbe gilt sinngemäss in Bezug auf die Ausführungen der Beschwerdeführerin betref- fend die allfällige Strafbarkeit der beschuldigten Personen sowie die Nutzung des hier gegenständlichen Kontos für allfällige deliktische Zwecke. Die Prü- fung der Tat- und Schuldfrage obliegt nicht dem Schweizer Rechtshilferichter (s. E. 4.2 hiervor).</w:t>
      </w:r>
    </w:p>
    <w:p>
      <w:r>
        <w:rPr>
          <w:b/>
        </w:rPr>
        <w:t>E. 6.5</w:t>
      </w:r>
    </w:p>
    <w:p>
      <w:r>
        <w:t>Zusammenfassend ist festzuhalten, dass die in der Schlussverfügung ge- nannten Unterlagen für das ausländische Strafverfahren von Bedeutung sein können und der ersuchenden Behörde deshalb herauszugeben sind. Andere Hindernisse, welche der zu gewährenden Rechtshilfe entgegenstehen wür- den, werden weder geltend gemacht noch sind solche ersichtlich.</w:t>
      </w:r>
    </w:p>
    <w:p>
      <w:r>
        <w:rPr>
          <w:b/>
        </w:rPr>
        <w:t>E. 7</w:t>
      </w:r>
    </w:p>
    <w:p>
      <w:r>
        <w:t>Nach dem Gesagten ist die Beschwerde vollumfänglich abzuweisen.</w:t>
      </w:r>
    </w:p>
    <w:p>
      <w:r>
        <w:t>- 10 -</w:t>
      </w:r>
    </w:p>
    <w:p>
      <w:r>
        <w:rPr>
          <w:b/>
        </w:rPr>
        <w:t>E. 8</w:t>
      </w:r>
    </w:p>
    <w:p>
      <w:r>
        <w:t>Bei diesem Ausgang des Verfahrens sind die Gerichtskosten der Beschwer- deführerin aufzuerlegen (Art. 63 Abs. 1 VwVG). Die Gerichtsgebühr ist auf insgesamt Fr. 5'000.-- festzusetzen (vgl. Art. 63 Abs. 5 VwVG i.V.m. Art. 73 StBOG sowie Art. 5 und 8 Abs. 3 lit. a des Reglements des Bundesstrafge- richts vom 31. August 2010 über die Kosten, Gebühren und Entschädigun- gen in Bundesstrafverfahren [BStKR; SR 173.713.162]), unter Anrechnung des geleisteten Kostenvorschusses in gleicher Höhe.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