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RR.2019.261 vom 6. Mai 2020</w:t>
      </w:r>
    </w:p>
    <w:p>
      <w:r>
        <w:t>Bundesstrafgericht, 2020-05-06, DE</w:t>
      </w:r>
    </w:p>
    <w:p>
      <w:r>
        <w:rPr>
          <w:b/>
        </w:rPr>
        <w:t xml:space="preserve">Quelle: </w:t>
      </w:r>
      <w:r>
        <w:t>https://mcp.opencaselaw.ch/entscheid/bstger_RR.2019.261</w:t>
      </w:r>
    </w:p>
    <w:p>
      <w:r>
        <w:t>FR: TPF RR.2019.261 du 6 mai 2020</w:t>
      </w:r>
    </w:p>
    <w:p>
      <w:r>
        <w:t>IT: TPF RR.2019.261 del 6 maggio 2020</w:t>
      </w:r>
    </w:p>
    <w:p>
      <w:pPr>
        <w:pStyle w:val="Heading2"/>
      </w:pPr>
      <w:r>
        <w:t>Regeste</w:t>
      </w:r>
    </w:p>
    <w:p>
      <w:r>
        <w:t>Internationale Rechtshilfe in Strafsachen an Brasilien. Herausgabe von Beweismitteln (Art. 74 IRSG). Dauer der Beschlagnahme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ZIMMERMANN, a.a.O., N. 273).</w:t>
      </w:r>
    </w:p>
    <w:p>
      <w:r>
        <w:t>- 5 -</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vorabgehenden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richtet sich gegen zwei Schlussverfügungen der ausführenden Bundesbehörde und wurde form- und fristgerecht erho- ben.</w:t>
      </w:r>
    </w:p>
    <w:p>
      <w:r>
        <w:rPr>
          <w:b/>
        </w:rPr>
        <w:t>E. 3.2.1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524-535).Bloss wirtschaftlich an einem Bankkonto, Banksafe oder Wertschriftendepot Berechtigte sind im Gegen- satz zu deren Inhaber grundsätzlich nicht legitimiert, Rechtshilfemassnah- men anzufechten, welche die Bankverbindung betreffen (BGE 139 II 404 E. 2.1.1 S. 411 f. m.w.H.; Urteil des Bundesgerichts 1C_764/2013 vom 27. September 2013 E. 2.1; TPF 2008 172 E. 1.3).</w:t>
      </w:r>
    </w:p>
    <w:p>
      <w:r>
        <w:rPr>
          <w:b/>
        </w:rPr>
        <w:t>E. 3.2.2</w:t>
      </w:r>
    </w:p>
    <w:p>
      <w:r>
        <w:t>Die von der Rechtshilfemassnahme betroffenen Konten Nr. 3 bei der Bank M. und Nr. 2 bei der Bank N. lauten auf die Beschwerdeführerinnen 2 und 3. Entsprechend sind sie als Inhaberinnen der von der Rechtshilfemassnahme betroffenen Konten zur Erhebung der vorliegenden Beschwerde legitimiert.</w:t>
      </w:r>
    </w:p>
    <w:p>
      <w:r>
        <w:t>- 6 -</w:t>
      </w:r>
    </w:p>
    <w:p>
      <w:r>
        <w:rPr>
          <w:b/>
        </w:rPr>
        <w:t>E. 3.2.3</w:t>
      </w:r>
    </w:p>
    <w:p>
      <w:r>
        <w:t>Eine den Beschwerdeführer 1 betreffende Schlussverfügung wird vorliegend nicht angefochten. Seine Beschwerdelegitimation begründet der Beschwer- deführer 1 damit, dass die in der Rechtsprechung gemachte Unterscheidung zwischen natürlichen und juristischen Personen nicht gerechtfertigt sei. Das Geld sei vom früher auf ihn lautenden Konto Nr. 4 bei der Bank M. auf das auf die Beschwerdeführerin 2 lautende Konto Nr. 3 derselben Bank transfe- riert worden. Es handle sich lediglich um eine formelle Transaktion und das Geld stehe nach wie vor den natürlichen Personen, namentlich unter ande- rem ihm zu (act. 1, S. 3 ff.). Gestützt auf diese Ausführungen steht fest, dass der Beschwerdeführer 1 die Beschwerde lediglich als wirtschaftlich Berech- tigter erhebt und von der hier gegenständlichen Rechtshilfemassnahmen kein auf ihn lautendes Bankkonto betroffen ist. Somit ist er von Rechtshilfe- massnahme weder direkt noch persönlich betroffen. Es ist kein Grund er- sichtlich, von der konstanten Rechtsprechung abzuweichen. Auf die Be- schwerde ist bezüglich des Beschwerdeführers 1 deshalb nicht einzutreten.</w:t>
      </w:r>
    </w:p>
    <w:p>
      <w:r>
        <w:rPr>
          <w:b/>
        </w:rPr>
        <w:t>E. 3.2.4</w:t>
      </w:r>
    </w:p>
    <w:p>
      <w:r>
        <w:t>Zusammenfassend ist auf die Beschwerde insoweit einzutreten, als sie die Beschwerdeführerinnen 2 und 3 betrifft. Entsprechend sind nachfolgend le- diglich die sie betreffenden Vorbringen zu prüfen.</w:t>
      </w:r>
    </w:p>
    <w:p>
      <w:r>
        <w:rPr>
          <w:b/>
        </w:rPr>
        <w:t>E. 4.1</w:t>
      </w:r>
    </w:p>
    <w:p>
      <w:r>
        <w:t>In einem ersten Punkt wird eine Verletzung von Art. 2 und 3 IRSG sowie Art. 3 RV-BRA gerügt (act. 1, S. 5 ff.).</w:t>
      </w:r>
    </w:p>
    <w:p>
      <w:r>
        <w:rPr>
          <w:b/>
        </w:rPr>
        <w:t>E. 4.2.1</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juristische Person kann sich auf Art. 2 IRSG nur berufen, wenn sie selbst im ausländischen Strafverfahren beschuldigt ist, wobei sich ihre Rü-</w:t>
      </w:r>
    </w:p>
    <w:p>
      <w:r>
        <w:t>- 7 -</w:t>
      </w:r>
    </w:p>
    <w:p>
      <w:r>
        <w:t>gemöglichkeit naturgemäss auf die Verletzung des Rechts auf ein faires Ver- fahren nach Art. 6 EMRK beschränkt (TPF 2016 138 E. 4 S. 139 ff.; Ent- scheid des Bundesstrafgerichts RR.2016.271 vom 4. Mai 2017 E. 12.2 und Nichteintretensentscheid des Bundesgerichts 1C_286/2017 vom 28. Juni 2017 E. 1.2; vgl. auch u.a. Entscheid des Bundesstrafgerichts RR.2018.313 vom 12. Februar 2019 E. 2.3).</w:t>
      </w:r>
    </w:p>
    <w:p>
      <w:r>
        <w:rPr>
          <w:b/>
        </w:rPr>
        <w:t>E. 4.2.2</w:t>
      </w:r>
    </w:p>
    <w:p>
      <w:r>
        <w:t>Wie vorgängig festgestellt, ist der in Brasilien beschuldigte Beschwerdefüh- rer 1 zur Erhebung der vorliegenden Beschwerde nicht befugt (E. 3.2.3). Ent- sprechend ist auf seine Ausführungen in Bezug auf die Zustände in den bra- silianischen Gefängnissen und die Foltervorwürfe nicht einzugehen. Die Be- schwerdeführerinnen 2 und 3 sind juristische Personen und haben ihren Ge- sellschaftssitz auf den British Virgin Islands (Beschwerdeführerin 2) und den Bahamas (Beschwerdeführerin 2). Soweit aus den Akten ersichtlich ist, wer- den sie im brasilianischen Strafverfahren nicht beschuldigt. Dass sie sich in Brasilien einem Strafverfahren unterziehen müssten, bringen sie auch nicht vor. Die Rüge, die Rechtshilfe an Brasilien verletze Art. 2 IRSG, ist nach dem Gesagten nicht zu prüfen.</w:t>
      </w:r>
    </w:p>
    <w:p>
      <w:r>
        <w:rPr>
          <w:b/>
        </w:rPr>
        <w:t>E. 4.3</w:t>
      </w:r>
    </w:p>
    <w:p>
      <w:r>
        <w:t>Entgegen der Ansicht der Beschwerdeführerinnen ist die Rechthilfe auch nicht gestützt auf Art. 3 Abs. 1 lit. f RV-BRA zu verweigern. Gemäss Art. 3 Abs. 1 lit. f RV-BRA kann die Rechtshilfe abgelehnt werden, wenn ernsthafte Gründe zur Annahme bestehen, dass im Rahmen des Strafverfahrens gegen die strafrechtlich verfolgte Person die Garantien nicht berücksichtigt werden, die in den internationalen Instrumenten für den Schutz der Menschenrechte, insbesondere im Internationalen Pakt vom 16. Dezember 1966 über bürger- liche und politische Rechte, festgehalten sind. Die Antwort auf die Frage, ob der ersuchte Staat die Rechtshilfe in den in Art. 3 RV-BRA aufgezählten Fäl- len abzulehnen hat, ergibt sich in jedem Einzelfall aus dem innerstaatlichen Recht. Für die Schweiz orientiert sich die Liste der Ablehnungsgründe hier- bei an den massgebenden Bestimmungen, insbesondere an den Artikeln 1a, 2 und 3 IRSG (siehe Botschaft vom 28. Februar 2007 zum Vertrag zwischen der Schweizerischen Eidgenossenschaft und der Föderativen Republik Bra- silien über Rechtshilfe in Strafsachen [nachfolgend «Botschaft»], BBl 2007 S. 2031). Daraus folgt, dass sich die nicht beschuldigten Beschwerdeführe- rinnen 2 und 3 ebenfalls nicht auf Art. 3 Abs. 1 lit. f RV-BRA berufen können (vgl. zum Ganzen Entscheid des Bundesstrafgerichts RR.2016.194, RR.2016.195 vom 14. Dezember 2016 E. 4.4 m.w.H.).</w:t>
      </w:r>
    </w:p>
    <w:p>
      <w:r>
        <w:rPr>
          <w:b/>
        </w:rPr>
        <w:t>E. 4.4</w:t>
      </w:r>
    </w:p>
    <w:p>
      <w:r>
        <w:t>Art. 3 Ziff. 1 lit. c RV-BRA sieht vor, dass einem Ersuchen nicht entsprochen werden kann, wenn der Gegenstand des Verfahrens eine Tat bildet, die auf eine Verkürzung fiskalischer Abgaben gerichtet ist. Anders und weniger ein- schränkend als Art. 3 Abs. 3 IRSG sieht der RV-BRA keinen Ausschluss für</w:t>
      </w:r>
    </w:p>
    <w:p>
      <w:r>
        <w:t>- 8 -</w:t>
      </w:r>
    </w:p>
    <w:p>
      <w:r>
        <w:t>Rechtshilfeersuchen wegen des Verstosses von Vorschriften über wäh- rungs-, handels- oder wirtschaftspolitische Massnahmen vor. Aufgrund des Vorrangs des Staatsvertrags als zudem (für die Rechtshilfe) günstigere Re- gelung, fehlt es an einem solchen Vorbehalt im Verhältnis zu Brasilien (etwas anderes ergibt sich auch nicht aus der Botschaft vom 28. Februar 2007, wo die Frage des Fiskalvorbehalts eingehend diskutiert wird [BBl 2007 2031 f.]). Das Vorbringen der Beschwerdeführerinnen, wonach sich das Strafverfah- ren in Tat und Wahrheit nur auf «crimes d’évasion de devises» richte und somit ein Verweigerungsgrund i.S.v. Art. 3 Abs. 3 IRSG vorliege (act. 1, S. 10 ff.), ist schon deshalb unbegründet. Die Beschwerdeführerinnen 2 und 3 bestreiten im Übrigen weder die Darstellung des Sachverhalts in den Rechtshilfeersuchen noch die Respektierung der formellen Anforderungen. Entgegen ihrer Ansicht wird die Untersuchung in Brasilien von enormen Um- fang wegen zahlreichen Delikten geführt, namentlich wegen des Verdachts der aktiven und passiven Bestechung, der Geldwäscherei und der Beteili- gung an einer kriminellen Organisation (Verfahrensakten, unpaginiert, Rechtshilfeersuchen vom 8. September 2017, S. 3 ff.).</w:t>
      </w:r>
    </w:p>
    <w:p>
      <w:r>
        <w:rPr>
          <w:b/>
        </w:rPr>
        <w:t>E. 5.1</w:t>
      </w:r>
    </w:p>
    <w:p>
      <w:r>
        <w:t>Des Weiteren rügen die Beschwerdeführerinnen 2 und 3 eine Verletzung des Verhältnismässigkeitsprinzips und bestreiten im Wesentlichen den sachli- chen Zusammenhang zwischen dem Ersuchen und den herauszugebenden Bankunterlagen (act. 1, S. 9 ff.; act. 28).</w:t>
      </w:r>
    </w:p>
    <w:p>
      <w:r>
        <w:rPr>
          <w:b/>
        </w:rPr>
        <w:t>E. 5.2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w:t>
      </w:r>
    </w:p>
    <w:p>
      <w:r>
        <w:t>- 9 -</w:t>
      </w:r>
    </w:p>
    <w:p>
      <w:r>
        <w:t>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Entgegen der (lediglich in allgemeiner Weise vorgebrachten) Behauptung der Beschwerdeführerinnen 2 und 3 ist ein sachlicher Zusammenhang zwi- schen dem Ersuchen und den herauszugebenden Bankunterlagen zu beja- hen. Im Rechtshilfeersuchen vom 8. September 2017 wird ausgeführt, dass u.a. F., E. und der Beschwerdeführer 1 als Teil der im wirtschaftlichen Be- reich tätigen Zelle die entsprechenden Schnittstellen kontrolliert hätten, was ihnen ermöglicht habe, die Verteilung und Vermittlung von Bestechungsgel- der im Zusammenhang mit dem öffentlichen Transportwesen optimal zu steuern. Diese hauptsächlich in bar zirkulierenden Gelder seien in den Ga- ragen der involvierten Transportunternehmen zwischengelagert und von dort aus an die Begünstigten weitergeleitet worden. Im Zeitraum von Januar 2013 bis Februar 2016 hätten über 26 Transportunternehmen mehr als R$ 250 Mio. in die schwarze Kasse des Unternehmens H. einbezahlt, die dazu ver- wendet worden seien, Bestechungsgelder an Politiker und Funktionäre zu leisten. Unter anderem seien der Beschwerdeführer 1 und E. für die wö- chentliche Sammlung und die Verteilung der Bestechungsgelder an Busun- ternehmen und staatliche Funktionäre verantwortlich gewesen. Dank diesem System hätte der Beschwerdeführer 1 rund R$ 23.5 Mio., F. R$ 77.5 Mio. und E. R$ 28 Mio. eingenommen. Weiter ist dem Rechtshilfeersuchen vom</w:t>
      </w:r>
    </w:p>
    <w:p>
      <w:r>
        <w:rPr>
          <w:b/>
        </w:rPr>
        <w:t>E. 5.4</w:t>
      </w:r>
    </w:p>
    <w:p>
      <w:r>
        <w:t>Zudem handelt es sich bei den von der Rechtshilfemassnahme betroffenen Unterlagen insbesondere um Kontoeröffnungsunterlagen sowie um zahlrei- che Dokumente zu den Kontobewegungen. Als solche sind sie geeignet, den brasilianischen Behörden zu ermöglichen, den Fluss von Geldern mutmass- lich deliktischer Herkunft zu ermitteln und den Umfang allfälliger der Einzie- hung unterliegender Vermögenswerte festzustellen. Die Prüfung, ob es sich bei den in den Schlussverfügungen erwähnten Transaktionen um legale Geldverschiebungen handelt, wie dies von den Beschwerdeführerinnen 2 und 3 behauptet wird, obliegt den brasilianischen Behörden (vgl. oben E. 5.2).</w:t>
      </w:r>
    </w:p>
    <w:p>
      <w:r>
        <w:rPr>
          <w:b/>
        </w:rPr>
        <w:t>E. 5.5</w:t>
      </w:r>
    </w:p>
    <w:p>
      <w:r>
        <w:t>Zusammenfassend ist festzuhalten, dass die in den Schlussverfügungen ge- nannten Unterlagen für das ausländische Strafverfahren von Bedeutung sein könnten und der ersuchenden Behörde herauszugeben sind.</w:t>
      </w:r>
    </w:p>
    <w:p>
      <w:r>
        <w:t>6.</w:t>
      </w:r>
    </w:p>
    <w:p>
      <w:r>
        <w:t>6.1 Des Weiteren rügen die Beschwerdeführerinnen 2 und 3 eine Verletzung von Art. 9 IRSG. Von der Herausgabe sei unter anderem Korrespondenz zwi- schen Rechtsanwalt O. als Rechtsvertreter des Beschwerdeführers 1 und den Schweizer Bankinstituten betroffen. Indem Rechtsanwalt O. den Be- schwerdeführer 1 im administrativen Verfahren im Zusammenhang mit den Steuerangelegenheiten rechtlich beraten und vertreten habe, habe er eine typische Anwaltstätigkeit ausgeübt, weshalb die Korrespondenz nicht her- ausgegeben werden dürfe (act. 1, S. 16 ff.).</w:t>
      </w:r>
    </w:p>
    <w:p>
      <w:r>
        <w:t>6.2 Bei der Ausführung von Ersuchen richtet sich gemäss Art. 9 IRSG der Schutz des Geheimbereichs nach den Bestimmungen über das Zeugnisverweige- rungsrecht. Die Zeugnisverweigerungsrechte sind in den Art. 168 ff. StPO geregelt. Nach Art. 171 Abs. 1 StPO kann das Zeugnis über Tatsachen ver- weigert werden, die gemäss Art. 321 Ziff. 1 StGB unter das Berufsgeheimnis fallen, worunter auch das Berufsgeheimnis der Anwälte fällt.</w:t>
      </w:r>
    </w:p>
    <w:p>
      <w:r>
        <w:t>- 11 -</w:t>
      </w:r>
    </w:p>
    <w:p>
      <w:r>
        <w:t>Gegenstände und Unterlagen aus dem Verkehr mit einer Person mit ihrem Anwalt oder seiner Anwältin dürfen nicht beschlagnahmt werden, sofern die- ser oder diese nach dem Bundesgesetz vom 23. Juni 2000 über die Freizü- gigkeit der Anwältinnen und Anwälte (Anwaltsgesetz, BGFA; SR 935.61) zur Vertretung vor schweizerischen Gerichten berechtigt und im gleichen Sach- zusammenhang nicht selber beschuldigt ist. Die herkömmliche Tätigkeit des Anwalts ist durch juristische Beratung geprägt, durch die Verfassung von ju- ristischen Urkunden wie auch durch Unterstützung oder Vertretung von Per- sonen vor einer Verwaltungs- oder Gerichtsbehörde (BGE 135 III 410 E. 3.3). Im Rechtshilfeverfahren und speziell im gerichtlichen Verfahren der Überprü- fung der Schlussverfügung gilt eine weitergehendender Substanziierungs- pflicht zum Anwaltsgeheimnis als im nationalen Strafverfahren (TPF 2015 121 E. 7.3).</w:t>
      </w:r>
    </w:p>
    <w:p>
      <w:r>
        <w:t>6.3 Das Vorbringen der Beschwerdeführerinnen 2 und 3 greift aus mehreren Gründen nicht. Gestützt auf die Ausführungen in der Beschwerde vertrat oder vertritt Rechtsanwalt O. den Beschwerdeführer 1. Da auf die vorlie- gende Beschwerde in Bezug auf den Beschwerdeführer 1 nicht eingetreten werden kann (s. E. 3.2.3 hiervor), sind die Ausführungen, die zur Wahrung seiner Interessen dienen, nicht zu hören. Des Weiteren wird in der Be- schwerde lediglich allgemein ausgeführt, dass die von der Herausgabe be- troffenen Bankunterlagen dem Berufsgeheimnis unterlägen, ohne konkret zu bezeichnen, welche einzelnen Aktenstücke vom Anwaltsgeheimnis erfasst sein sollen.</w:t>
      </w:r>
    </w:p>
    <w:p>
      <w:r>
        <w:t>7.</w:t>
      </w:r>
    </w:p>
    <w:p>
      <w:r>
        <w:t>7.1 Schliesslich ersuchen die Beschwerdeführerinnen 2 und 3 um Aufhebung der angeordneten Kontosperren (act. 1).</w:t>
      </w:r>
    </w:p>
    <w:p>
      <w:r>
        <w:t>7.2 Da das betreffende Kontovermögen bis zum Vorliegen eines rechtskräftigen und vollstreckbaren Einziehungs- bzw. Rückerstattungsentscheids des ersu- chenden Staates bzw. bis zur Mitteilung seitens des ersuchenden Staates, dass ein solcher Entscheid nicht mehr erfolgen kann, grundsätzlich be- schlagnahmt bleibt (vgl. Art. 33a IRSV; Entscheide des Bundesstrafgerichts RR.2017.282 vom 16. Januar 2018 E. 4.1; RR.2017.241 vom 7. September 2017 E. 3.5), sind die angeordneten Vermögenssperren weiterhin aufrecht- zuerhalten. Wie die Beschwerdegegnerin zutreffend einwendet (act. 6, S. 2) war den brasilianischen Behörden aufgrund der spontanen Übermittlung von Informationen i.S.v. Art. 29 RV-BRA und Art. 46 Ziff. 4 UNCAC seitens der Beschwerdegegnerin bereits bekannt, dass von den drei aufgeführten Bank-</w:t>
      </w:r>
    </w:p>
    <w:p>
      <w:r>
        <w:t>- 12 -</w:t>
      </w:r>
    </w:p>
    <w:p>
      <w:r>
        <w:t>konten zwei geschlossen waren. Dass die brasilianischen Behörden im Er- suchen vom 25. Januar 2018 um Sperrung lediglich eines Kontos ersuchten, ist unter diesen Umständen ohne Weiteres nachvollziehbar. Wie die Be- schwerdegegnerin weiter zutreffend ausführt, ist ein Ersuchen weit auszule- gen, um Ergänzungen von Ersuchen zu vermeiden. Wie oben ausgeführt (E. 5.3), besteht der Verdacht, dass auf die hier gegenständlichen Bankkon- ten der Beschwerdeführerinnen 2 und 3 Bestechungsgelder geflossen sein könnten, an welchen der Beschwerdeführer 1 als eine der beschuldigten Personen Zugriff hatte. Aufgrund der verbindlichen Ausführungen im Rechts- hilfeersuchen kann zum gegenwärtigen Zeitpunkt nicht ausgeschlossen wer- den, dass es sich bei den gesperrten Vermögenswerten um Bestechungs- gelder und damit um Erzeugnis oder Erlös aus einer strafbaren Handlung bzw. um deren Ersatzwert und um einen unrechtmässigen Vorteil im Sinne von Art. 74a Abs. 2 lit. b IRSG handeln könnte. Als solche haben sie grund- sätzlich beschlagnahmt zu bleiben bis zum Vorliegen eines rechtskräftigen und vollstreckbaren Einziehungs- bzw. Rückerstattungsentscheids bzw. bis der ersuchende Staat mitteilt, dass ein solcher Entscheid nicht mehr erfolgen kann (Art. 33a IRSV). In diesem Sinne sind die von der Beschwerdegegnerin angeordneten Vermögenssperren und deren Aufrechterhaltung nicht zu be- anstanden. Die Prüfung, ob es sich bei den in den Schlussverfügungen er- wähnten Transaktionen um legalen Geldtransfer handelt, obliegt der auslän- dischen Behörde (vgl. oben E. 5.2 und 5.4).</w:t>
      </w:r>
    </w:p>
    <w:p>
      <w:r>
        <w:t>In diesem Zusammenhang sei erwähnt, dass das Ersuchen vom 25. Januar 2018 weitergehende Ausführungen unter anderem zum Mitbeschuldigten E. enthält und deshalb eine Ergänzung des Ersuchens vom 8. September 2017 darstellt, mithin vorliegend zu beachten ist. Dass der Beschwerdefüh- rer 1 im Ersuchen vom 25. Januar 2018 nicht erneut namentlich erwähnt wird, vermag daran nichts zu ändern und ist im Übrigen aufgrund der fehlen- den Beschwerdelegitimation ohnehin irrelevant. Im Übrigen erscheint die Be- schlagnahme angesichts der mutmasslichen Deliktshöhe zum gegenwärti- gen Zeitpunkt als verhältnismässig.</w:t>
      </w:r>
    </w:p>
    <w:p>
      <w:r>
        <w:t>7.3 Der Vollständigkeit halber sei angemerkt, dass die Beschwerdegegnerin der Aufforderung des Gerichts, die brasilianischen Ersuchen in ungeschwärzter Form einzureichen, fristgerecht nachgekommen ist (act. 21). Da die Schwär- zungen richtigerweise zum Schutz von darin erwähnten Drittpersonen er- folgte und die ungeschwärzten Ersuchen nicht Grundlage des vorliegenden Entscheids bildeten, wurden diese den Beschwerdeführerinnen nicht zur Kenntnis gebracht. Von den Beschwerdeführerinnen wurde die von der Be- schwerdegegnerin vorgenommene Schwärzung oder die Nachvollziehbar- keit der Ersuchen im Übrigen auch nicht bemängelt.</w:t>
      </w:r>
    </w:p>
    <w:p>
      <w:r>
        <w:t>- 13 -</w:t>
      </w:r>
    </w:p>
    <w:p>
      <w:r>
        <w:rPr>
          <w:b/>
        </w:rPr>
        <w:t>E. 8</w:t>
      </w:r>
    </w:p>
    <w:p>
      <w:r>
        <w:t>Nach dem Gesagten ist die Beschwerde vollumfänglich abzuweisen, soweit darauf einzutreten ist.</w:t>
      </w:r>
    </w:p>
    <w:p>
      <w:r>
        <w:rPr>
          <w:b/>
        </w:rPr>
        <w:t>E. 9</w:t>
      </w:r>
    </w:p>
    <w:p>
      <w:r>
        <w:t>Bei diesem Ausgang des Verfahrens sind die Gerichtskosten den Beschwer- deführern aufzuerlegen (Art. 63 Abs. 1 VwVG). Die Gerichtsgebühr ist auf insgesamt Fr. 5'000.--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