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RR.2019.224 vom 20. Februar 2020</w:t>
      </w:r>
    </w:p>
    <w:p>
      <w:r>
        <w:t>Bundesstrafgericht, 2020-02-20, DE</w:t>
      </w:r>
    </w:p>
    <w:p>
      <w:r>
        <w:rPr>
          <w:b/>
        </w:rPr>
        <w:t xml:space="preserve">Quelle: </w:t>
      </w:r>
      <w:r>
        <w:t>https://mcp.opencaselaw.ch/entscheid/bstger_RR.2019.224</w:t>
      </w:r>
    </w:p>
    <w:p>
      <w:r>
        <w:t>FR: TPF RR.2019.224 du 20 février 2020</w:t>
      </w:r>
    </w:p>
    <w:p>
      <w:r>
        <w:t>IT: TPF RR.2019.224 del 20 febbraio 2020</w:t>
      </w:r>
    </w:p>
    <w:p>
      <w:pPr>
        <w:pStyle w:val="Heading2"/>
      </w:pPr>
      <w:r>
        <w:t>Regeste</w:t>
      </w:r>
    </w:p>
    <w:p>
      <w:r>
        <w:t>Internationale Rechtshilfe in Strafsachen an Russland. Herausgabe von Beweismitteln (Art. 74 IRSG). Dauer der Beschlagnahme (Art. 33a IRSV).</w:t>
      </w:r>
    </w:p>
    <w:p>
      <w:pPr>
        <w:pStyle w:val="Heading2"/>
      </w:pPr>
      <w:r>
        <w:t>Erwägungen</w:t>
      </w:r>
    </w:p>
    <w:p>
      <w:r>
        <w:rPr>
          <w:b/>
        </w:rPr>
        <w:t>E. 1.1</w:t>
      </w:r>
    </w:p>
    <w:p>
      <w:r>
        <w:t>Für die Rechtshilfe zwischen der Schweiz und der Russischen Föderation sind das Europäische Übereinkommen vom 20. April 1959 über die Rechts- hilfe in Strafsachen (EUeR; SR 0.351.1) und das Übereinkommen vom 8. November 1990 über Geldwäscherei sowie Ermittlung, Beschlagnahme und Einziehung von Erträgen aus Straftaten (GwUe; SR 0.311.53) massge- bend.</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- 7 -</w:t>
      </w:r>
    </w:p>
    <w:p>
      <w:r>
        <w:rPr>
          <w:b/>
        </w:rPr>
        <w:t>E. 3.1</w:t>
      </w:r>
    </w:p>
    <w:p>
      <w:r>
        <w:t>Die Schlussverfügung der ausführenden kantonalen Behörde unterliegt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richtet sich gegen sechs Schlussverfügungen der ausführenden kantonalen Behörde und wurde form- und fristgerecht er- hoben.</w:t>
      </w:r>
    </w:p>
    <w:p>
      <w:r>
        <w:rPr>
          <w:b/>
        </w:rPr>
        <w:t>E. 3.2.1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 Im Beschwerdeverfahren ist darüber hinaus als Partei nur zuzulassen, wer zum Zeitpunkt der Be- schwerde partei- und prozessfähig ist (Entscheid des Bundesstrafgerichts RR.2018.81-87 vom 18. Juni 2018 E. 3.1 m.H.). 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2c-d S. 157 f.). Die Beweislast für die wirtschaftliche Berechtigung und die Liqui- dation der Gesellschaft obliegt dem Rechtsuchenden. Darüber hinaus muss der wirtschaftlich Berechtigte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w:t>
      </w:r>
    </w:p>
    <w:p>
      <w:r>
        <w:t>- 8 -</w:t>
      </w:r>
    </w:p>
    <w:p>
      <w:r>
        <w:t>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3.2.2</w:t>
      </w:r>
    </w:p>
    <w:p>
      <w:r>
        <w:t>Die Beschwerdeführer 1 und 2 sind als Inhaber der von der Rechtshilfemass- nahme betroffenen Konten bei der Bank M. mit den Stamm-Nrn. 1 und 2 berechtigt, die Schlussverfügungen Nr. 6 und 10 (act. 1.2, 1.3) anzufechten.</w:t>
      </w:r>
    </w:p>
    <w:p>
      <w:r>
        <w:rPr>
          <w:b/>
        </w:rPr>
        <w:t>E. 3.2.3</w:t>
      </w:r>
    </w:p>
    <w:p>
      <w:r>
        <w:t>Das Konto bei der Bank M. mit der Stamm-Nr. 3 lautet auf die Beschwerde- führerin 3, weshalb sie als dessen Inhaberin zur Erhebung der Beschwerde gegen die Schlussverfügung Nr. 7 (act. 1.4) legitimiert ist. Die Beschwerde- führerin 3 hat den Nachweis ihrer Existenz und der Vertretungsbefugnis er- bracht (act. 6.1-6.3). Dasselbe gilt in Bezug auf das auf die Beschwerdefüh- rerin 4 lautende Konto bei der Bank M. mit der Stamm-Nr. 4 und die Schluss- verfügung Nr. 9 (act. 1.5, 7.1-7.4).</w:t>
      </w:r>
    </w:p>
    <w:p>
      <w:r>
        <w:rPr>
          <w:b/>
        </w:rPr>
        <w:t>E. 3.2.4</w:t>
      </w:r>
    </w:p>
    <w:p>
      <w:r>
        <w:t>Laut den Angaben der Beschwerdeführer sind aktuelle Informationen in Be- zug auf die auf den Marshallinseln domizilierte Beschwerdeführerin 5 nicht mehr erhältlich. Das auf die Beschwerdeführerin 5 lautende Konto bei der Bank L. sei am 8. Oktober 2010 saldiert und der Kontosaldo auf das Konto der Beschwerdeführerin 3 überwiesenworden, deren wirtschaftlich Berech- tigter der Beschwerdeführer 1 sei. Die Beschwerdeführerin 5 sei – jedenfalls was das Verhältnis zum Beschwerdeführer 1 betreffe – faktisch liquidiert und existiere heute entweder überhaupt nicht mehr oder als Gesellschaft mit völ- lig anderen Aktionären und wirtschaftlich Berechtigten (act. 6). Gestützt auf die Ausführungen der Beschwerdeführer ist auf die Beschwerde gegen die die Beschwerdeführerin 5 betreffende Schlussverfügung Nr. 11 (act. 1.6) nicht einzutreten. Daran vermag das Argument, dass die heraus- zugebenden Kontounterlagen den Zeitraum betreffen, in welchem der Be- schwerdeführer 1 als wirtschaftlich Berechtigter der Beschwerdeführerin 5 gewesen sei (act. 6, S. 2), nichts zu ändern. Dem Beschwerdeführer 1 steht es in der Rolle eines lediglich ehemaligen wirtschaftlich Berechtigten der mutmasslich noch existierenden Beschwerdeführerin 5 nicht zu, die sie be- treffende Schlussverfügung anzufechten. Selbst wenn die Gesellschaft nicht mehr existieren sollte, war der Beschwerdeführer 1 unbestrittenermassen an deren Liquidationserlös nicht begünstigt.</w:t>
      </w:r>
    </w:p>
    <w:p>
      <w:r>
        <w:rPr>
          <w:b/>
        </w:rPr>
        <w:t>E. 3.2.5</w:t>
      </w:r>
    </w:p>
    <w:p>
      <w:r>
        <w:t>In Bezug auf die Beschwerdeführerin 6 wird ausgeführt, dass sie am […] Februar 2019 infolge Liquidation aus dem Handelsregister des Kantons</w:t>
      </w:r>
    </w:p>
    <w:p>
      <w:r>
        <w:t>- 9 -</w:t>
      </w:r>
    </w:p>
    <w:p>
      <w:r>
        <w:t>Zug gelöscht worden sei. Die Liquidationsbilanz zeige, dass kein Über- schuss vorhanden gewesen sei, der hätte verteilt werden können. Das Ak- tienbuch belege, dass der Beschwerdeführer 1 zusammen mit N. Aktionär der Beschwerdeführerin 6 gewesen sei (act. 6). Die Löschung aus dem Handelsregister führte zum Verlust der Rechtsper- sönlichkeit der Beschwerdeführerin 6 und zum Untergang ihrer rechtlichen Existenz als Prozesspartei (vgl. Entscheid des Bundesstrafgerichts RR.2018.81-87 vom 18. Juni 2018 E. 3.2 m.w.H.). Das ins Recht gelegte Aktienbuch datiert vom 30. Mai 2012 und die Kontoeröffnungsunterlagen vom 7. November 2011 (act. 6.5, 6.6). Die Löschung der Gesellschaft er- folgte jedoch am […] Februar 2019, mithin rund sieben Jahre später. Es han- delt sich um eine lange Zeitspanne, in welcher es zum Wechsel der Aktio- näre der Beschwerdeführerin 6 hätte kommen können. Der Beschwerdefüh- rer 1 vermochte somit nicht zu belegen, dass er auch zum Zeitpunkt der Auf- lösung Aktionär der Beschwerdeführerin 6 war und Begünstigter am allfälli- gen Liquidationserlös gewesen wäre. Auf die im Namen der Beschwerdefüh- rerin 6 erhobene Beschwerde gegen die Schlussverfügung Nr. 8 (act. 1.7) ist deshalb nicht einzutreten.</w:t>
      </w:r>
    </w:p>
    <w:p>
      <w:r>
        <w:rPr>
          <w:b/>
        </w:rPr>
        <w:t>E. 3.3</w:t>
      </w:r>
    </w:p>
    <w:p>
      <w:r>
        <w:t>Zusammenfassend ist auf die Beschwerde der Beschwerdeführer 1 bis 4 einzutreten. Deshalb ist nachfolgend auf die Vorbringen einzugehen, sofern sich diese gegen die Schlussverfügungen Nrn. 6, 7, 9 und 10 richten.</w:t>
      </w:r>
    </w:p>
    <w:p>
      <w:r>
        <w:rPr>
          <w:b/>
        </w:rPr>
        <w:t>E. 4.1</w:t>
      </w:r>
    </w:p>
    <w:p>
      <w:r>
        <w:t>Zunächst ist auf das Argument der Beschwerdeführer einzugehen, dem rus- sischen Rechtshilfeersuchen sei gestützt auf Art. 5 Abs. 1 lit. b IRSG nicht zu entsprechen. Der Beschwerdeführer 1 habe inzwischen die ihm rechts- kräftig auferlegte Freiheitsstrafe verbüsst und sei aus der Haft entlassen wor- den (act. 8). Zudem habe das Gericht in Moskau in seinem Urteil vom 19. Februar 2018 die Forderung der Privatklägerin K. im Umfang von RUB 592'746'904.-- zuerkannt. Im Urteil sei keine Massnahme gegen die Vermögenswerte des Beschwerdeführers 1 erwähnt oder verfügt worden. Die Feststellung der Schadenersatzpflicht im Urteil sei lediglich zivilrechtli- cher Natur, wofür die Rechtshilfe in Strafsachen nicht zur Verfügung stehe (act. 18).</w:t>
      </w:r>
    </w:p>
    <w:p>
      <w:r>
        <w:rPr>
          <w:b/>
        </w:rPr>
        <w:t>E. 4.2</w:t>
      </w:r>
    </w:p>
    <w:p>
      <w:r>
        <w:t>Die internationale Rechtshilfe in Strafsachen kann nur gewährt werden, wenn dies der strafrechtlichen Verfolgung im ersuchenden Staat dient, was voraussetzt, dass dort ein Strafverfahren eröffnet wurde (BGE 123 II 161 E. 3a S. 165; 118 Ib 457 E. 4b S. 460; vgl. Urteil des Bundesgerichts</w:t>
      </w:r>
    </w:p>
    <w:p>
      <w:r>
        <w:t>- 10 -</w:t>
      </w:r>
    </w:p>
    <w:p>
      <w:r>
        <w:t>1A.149/2006 vom 27. November 2006 E. 3.2; Entscheid des Bundesstrafge- richts RR.2007.89 vom 20. August 2007 E. 3.2). Das Rechtshilfeerfordernis des hängigen Strafverfahrens im ersuchenden Staat ergibt sich zum einen bereits aus Art. 1 Ziff. 1 EUeR e contrario (Urteil des Bundesgerichts 1A.32/2000 vom 19. Juni 2000 E. 7). In diesem Sinne bestimmt auch Art. 5 Abs. 1 lit. b IRSG, dass einem Rechtshilfeersuchen nicht entsprochen wird, wenn die Sanktion bereits vollzogen wurde. Eine Sanktion ist dann vollzo- gen, wenn sie nach Massgabe des anwendbaren Vollzugsrechts verbüsst wurde und im Vollzugsstaat keine weiteren Folgen eintreten können (Ent- scheid des Bundesstrafgerichts RR.2007.98+114 vom 4. Oktober 2007 E. 6). Ist in der Schweiz ein gültiges Rechtshilfeersuchen eingegangen, so hat sich die ersuchte Behörde jedoch grundsätzlich nicht zu den zwischen- zeitlich im ersuchenden Staat ergangenen Entscheiden zu äussern. Es kann nicht Aufgabe der schweizerischen Behörden sein, derartige in der Zwi- schenzeit im ersuchenden Staat ergangene Entscheide zu interpretieren. Solange das Rechtshilfeersuchen nicht zurückgezogen worden ist, ist es zu vollziehen (vgl. Urteil des Bundesgerichts 1C_559/2009 vom 11. Feb- ruar 2010 E. 1, mit Hinweisen; Entscheid des Bundesstrafgerichts RR.2013.291 vom 3. Juli 2014 E. 6.2).</w:t>
      </w:r>
    </w:p>
    <w:p>
      <w:r>
        <w:rPr>
          <w:b/>
        </w:rPr>
        <w:t>E. 4.2.1</w:t>
      </w:r>
    </w:p>
    <w:p>
      <w:r>
        <w:t>Im russischen Rechtshilfeersuchen vom 10. November 2015, das den ge- setzlichen Anforderungen gemäss Art. 14 EUeR sowie Ar. 28 Abs. 3 lit. a IRSG genügt (dazu s. E. 5.4 hiernach), wurde unter anderem ausgeführt, dass gegen den Beschwerdeführer 1 und H. eine Untersuchung zum Nach- teil der K. eingeleitet worden sei. Der Beschwerdeführer 1 habe als Leiter des Departements für Logistik Einkäufe der K. zusammen mit anderen Be- schuldigten unter anderem Betrugshandlungen in besonders grossem Aus- mass begangen, indem sie die O.-Group in 2007-2008 in den Einkauf von Anlagen zwischengeschaltet hätten, um auf diese Weise die K. durch Über- fakturierung von Dienstleistungen im Bereich Bau und Montage von Anlagen zu schädigen. Die Höhe des der K. mutmasslich zugefügten Schadens be- laufe sich auf mindestens RUB 1‘191‘636‘948.75. G., O., J. und I. seien am 14. November 2013 und 18. Juni 2014 festgenommen worden. H. und der Beschwerdeführer 1 hätten sich dem Zugriff der Strafverfolgungsbehörden entzogen, weshalb sie am 23. Mai und 26. November 2014 zur internationa- len Fahndung ausgeschrieben worden seien. Die russischen Behörden ge- hen davon aus, dass die der K. gehörenden Geldmittel zwecks ihrer Legali- sierung in Schweizer Kreditanstalten transferiert worden seien, auf Konten, die unter anderem auf die Beschuldigten lauten würden (act. 1.8).</w:t>
      </w:r>
    </w:p>
    <w:p>
      <w:r>
        <w:rPr>
          <w:b/>
        </w:rPr>
        <w:t>E. 4.2.2</w:t>
      </w:r>
    </w:p>
    <w:p>
      <w:r>
        <w:t>Soweit aus den vorliegenden Akten ersichtlich, ist H. weiterhin zur Verhaf- tung ausgeschrieben. Dies wird von den Beschwerdeführern nicht bestritten</w:t>
      </w:r>
    </w:p>
    <w:p>
      <w:r>
        <w:t>- 11 -</w:t>
      </w:r>
    </w:p>
    <w:p>
      <w:r>
        <w:t>(act. 8, S. 2). Mithin liegt noch kein rechtskräftiger Entscheid hinsichtlich aller Beschuldigten vor. Selbst wenn der Beschwerdeführer 1 die ihm rechtskräf- tig auferlegte Freiheitsstrafe vollständig verbüsst haben sollte, ändert dies nichts daran, dass das gegen H. geführte Strafverfahren noch hängig ist und die herauszugebenden Unterlagen zumindest im Hinblick auf das gegen ihn geführte Strafverfahren von Bedeutung sein können (vgl. Entscheid des Bun- desstrafgerichts RR.2018.268 vom 13. Dezember 2018 E.3.3).</w:t>
      </w:r>
    </w:p>
    <w:p>
      <w:r>
        <w:rPr>
          <w:b/>
        </w:rPr>
        <w:t>E. 4.2.3</w:t>
      </w:r>
    </w:p>
    <w:p>
      <w:r>
        <w:t>Des Weiteren geht das Interesse der russischen Behörden am Vollzug des Rechtshilfeersuchens aus den Schreiben der GStA RU vom 26. November und 20. Dezember 2019 hervor. Obschon die russischen Behörden den rechtskräftigen Abschluss des Verfahrens gegen den Beschwerdeführer 1 darin nicht bestritten, zogen sie das Rechtshilfeersuchen nicht zurück. Statt- dessen bekräftigten sie ihr Interesse am Vollzug des Rechtshilfeersuchens und der Aufrechterhaltung der rechtshilfeweise angeordneten Kontosperren. Namentlich führte die GStA RU im Schreiben vom 26. November 2019 aus, dass die im Ersuchen vom 27. November 2015 erbetene Rechtshilfe und die Sperrung der Konten die Entschädigung des Schadens ermögliche, der bei der K. durch die Straftat entstanden sei. Der Beschwerdeführer 1 sei durch das Urteil des Bezirksgerichts […] der Stadt Moskau vom 19. Februar 2018 für schuldig erklärt und zu einer Freiheitsstrafe verurteilt worden. Gleichzeitig habe das Gericht der Zivilklage Folge gegeben und den Beschwerdeführer 1 verurteilt, Geldmittel in Höhe von RUB 592‘746‘904.14 zugunsten der K. zu bezahlen. Aus den von den Schweizer Behörden zur Verfügung gestellten Unterlagen seien keine Informationen ersichtlich, woraus ersichtlich wäre, dass der Beschwerdeführer 1 etwaige Massnahmen zur Entschädigung des von ihm herbeigeführten Schadens getroffen hätte, weshalb die russischen Behörden die Schweiz um Rechtshilfe ersucht hätten (act. 18.1). Im Schrei- ben vom 20. Dezember 2019 führte die GStA RU zudem aus, dass ein Ge- richtsvollzieher am 3. Oktober 2019 den Entscheid gefällt habe, den Betrag im Umfang von RU 25‘637.-- vom auf den Beschwerdeführer 1 lautenden Konto bei der K. einzuziehen. Über weitere Information betreffend allfälliger Einziehungsentscheide zugunsten der K. verfüge die GStA RU nicht (act. 20.2).</w:t>
      </w:r>
    </w:p>
    <w:p>
      <w:r>
        <w:rPr>
          <w:b/>
        </w:rPr>
        <w:t>E. 4.2.4</w:t>
      </w:r>
    </w:p>
    <w:p>
      <w:r>
        <w:t>Somit ist nebst dem Umstand, dass das Verfahren gegen den flüchtigen H. noch nicht abgeschlossen ist, aufgrund der Ausführungen der russischen Behörden davon auszugehen, dass sie an ihrem Ersuchen festhalten. Die Rüge geht fehl.</w:t>
      </w:r>
    </w:p>
    <w:p>
      <w:r>
        <w:t>- 12 -</w:t>
      </w:r>
    </w:p>
    <w:p>
      <w:r>
        <w:rPr>
          <w:b/>
        </w:rPr>
        <w:t>E. 4.2.5</w:t>
      </w:r>
    </w:p>
    <w:p>
      <w:r>
        <w:t>Die Prüfung des in diesem Zusammenhang gestellten Antrags, wonach das vorliegende Beschwerdeverfahren bis zur Äusserung der ersuchenden Be- hörde zur vollständigen Verbüssung der dem Beschwerdeführer 1 auferle- gen Freiheitsstrafe und der Frage, ob am Ersuchen festgehalten werde, zu sistieren sei (act. 8, S. 3), erübrigt sich angesichts der Antwortschreiben der GStA RU vom 26. November und 20. Dezember 2019.</w:t>
      </w:r>
    </w:p>
    <w:p>
      <w:r>
        <w:rPr>
          <w:b/>
        </w:rPr>
        <w:t>E. 5.1</w:t>
      </w:r>
    </w:p>
    <w:p>
      <w:r>
        <w:t>Weiter bringen die Beschwerdeführer vor, das Rechtshilfeersuchen genüge den Anforderungen von Art. 14 Ziff. 2 EUeR und Art. 28 Abs. 2 und 3 IRSG nicht (act. 1, S. 6 ff.).</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5.3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w:t>
      </w:r>
    </w:p>
    <w:p>
      <w:r>
        <w:t>- 13 -</w:t>
      </w:r>
    </w:p>
    <w:p>
      <w:r>
        <w:t>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5.4</w:t>
      </w:r>
    </w:p>
    <w:p>
      <w:r>
        <w:t>Die Ausführungen im Rechtshilfeersuchen (s. E. 4.2.1) genügen den oben erwähnten Anforderungen. Im Ersuchen wird das Vorgehen der Täterschaft, der Deliktszeitraum sowie die mutmassliche Schadensumme dargelegt. Der im Ersuchen dargestellte Sachverhalt enthält weder offensichtliche Fehler, Lücken noch Widersprüche, die das Ersuchen als rechtsmissbräuchlich er- scheinen liessen. Entsprechend ist er für den Rechtshilferichter bindend und den nachfolgenden Erwägungen zugrunde zu legen. Dass das Ersuchen aus dem Jahr 2015 keine konkreten Geldflüsse nennt, ändert daran nichts. Dient doch das Ersuchen gerade dazu, den Geldfluss zu ermitteln und die Vermö- genswerte zwecks späterer Einziehung zu sichern. Im Bereich der Geldwä- scherei ist es als ausreichend zu erachten, wenn das Rechtshilfeersuchen verdächtige, geldwäschereitypische Handlungen – wie hier den Transfer aus Verbrechen stammender Gelder in die Schweiz – schildert (BGE 130 II 329 E. 5.1; 129 II 97 E. 3; Urteil des Bundesgerichts 6B_416/2019 vom 4. Juli 2019 E. 4.6; ENGLER, Basler Kommentar, 2015, Art. 28 IRSG N. 21). Die Rüge ist unbegründet.</w:t>
      </w:r>
    </w:p>
    <w:p>
      <w:r>
        <w:rPr>
          <w:b/>
        </w:rPr>
        <w:t>E. 6.1</w:t>
      </w:r>
    </w:p>
    <w:p>
      <w:r>
        <w:t>Des Weiteren rügen die Beschwerdeführer eine Verletzung des Verhältnis- mässigkeitsgrundsatzes (act. 1, S. 6 ff.).</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w:t>
      </w:r>
    </w:p>
    <w:p>
      <w:r>
        <w:t>- 14 -</w:t>
      </w:r>
    </w:p>
    <w:p>
      <w:r>
        <w:t>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Die herauszugebenden Bankunterlagen sind im Dispositiv der angefochte- nen Schlussverfügungen erwähnt und nach den von der Rechtshilfemass- nahme betroffenen Konten gegliedert. Die Beschwerdeführer zeigen indes nicht auf, weshalb die einzelnen Unterlagen nicht an die ersuchende Be- hörde herauszugeben sind und setzen sich mit den in den Schlussverfügun- gen im Detail genannten Transaktionen nicht auseinander. Sie bestreiten le- diglich pauschal den Zusammenhang der darin genannten Transaktionen mit der laufenden Untersuchung und den Bezug zur Schweiz (act. 1, S. 9). Diese lediglich allgemein gehaltenen Ausführungen genügen den Begründungsan- forderungen nicht. Insbesondere legen die Beschwerdeführer nicht dar, wel- che von der Herausgabe betroffenen Unterlagen keinen Konnex zum russi- schen Strafverfahren aufweisen sollen. Ein Zusammenhang zwischen den Bankunterlagen und dem Verfahren wäre im Übrigen zu bejahen gewesen.</w:t>
      </w:r>
    </w:p>
    <w:p>
      <w:r>
        <w:t>- 15 -</w:t>
      </w:r>
    </w:p>
    <w:p>
      <w:r>
        <w:t>Wie bereits erwähnt, wurde die Strafuntersuchung gegen mehrere Beschul- digte geführt, wobei H. zum gegenwärtigen Zeitpunkt weiterhin flüchtig ist (E. 4.2.2). Zudem handelt es sich bei den von der Rechtshilfemassnahme betroffenen Unterlagen insbesondere um Kontoeröffnungsunterlagen sowie um zahlreiche Dokumente zu den Kontobewegungen. Als solche sind sie geeignet, den russischen Behörden zu ermöglichen, den Fluss von Geldern deliktischer Herkunft zu ermitteln und den Umfang allfälliger der Einziehung unterliegender Vermögenswerte festzustellen. Weiter wird im Ersuchen als möglicher Deliktszeitraum 2007 bis 2008 angegeben, in welchem allenfalls Gelder deliktischer Herkunft auf Schweizer Bankkonten verschoben worden sein könnten. Da das Rechtshilfeersuchen unter anderem die Ermittlung be- zweckt, auf welchem Weg Geldmittel verschoben worden sind, ist die ersu- chende Behörde grundsätzlich über alle Transaktionen ab dem 1. Januar 2007 zu informieren. Ob die in den Kontobeziehungen erfolgten Transaktio- nen legaler Herkunft sind, wie dies von den Beschwerdeführern behauptet wird, wird die ersuchende Behörde zu ermitteln haben. In Übrigen können die herauszugebenden Unterlagen auch der Entlastung dienen. Die Notwen- digkeit der Unterlagen und der Aufrechterhaltung der Kontosperre geht auch aus den Ausführungen der russischen Behörden in den Schreiben vom 26. November und 20. Dezember 2019 hervor (dazu s. E. 4.2.3). Somit sind die betreffenden Unterlagen für das ausländische Strafverfahren von Bedeu- tung, weshalb sie herauszugeben sind.</w:t>
      </w:r>
    </w:p>
    <w:p>
      <w:r>
        <w:rPr>
          <w:b/>
        </w:rPr>
        <w:t>E. 6.4</w:t>
      </w:r>
    </w:p>
    <w:p>
      <w:r>
        <w:t>Das Ersuchen seitens der russischen Behörden erfolgte im Nachgang zur seitens des BJ erstatteten Meldung i.S.v. Art. 67a IRSG, die gestützt auf die Verdachtsmeldungen der Bank M. und Bank L. an die MROS erfolgte. Nach- dem die Beschwerdegegnerin das Ersuchen als zu breit gefasst erachtete und die Rechtshilfemassnahme auf die bereits bekannten Bankbeziehungen reduzierte (Verfahrensakten, Ordner Verfahrensunterlagen 1/3, Lasche 4, Urk. 4; Lasche 5, Urk. 5), ist eine Verletzung des Verhältnismässigkeitsprin- zips nicht zu erkennen.</w:t>
      </w:r>
    </w:p>
    <w:p>
      <w:r>
        <w:rPr>
          <w:b/>
        </w:rPr>
        <w:t>E. 6.5</w:t>
      </w:r>
    </w:p>
    <w:p>
      <w:r>
        <w:t>Nach dem Gesagten können die in den Schlussverfügungen Nrn. 6, 7, 9 und</w:t>
      </w:r>
    </w:p>
    <w:p>
      <w:r>
        <w:rPr>
          <w:b/>
        </w:rPr>
        <w:t>E. 10</w:t>
      </w:r>
    </w:p>
    <w:p>
      <w:r>
        <w:t>genannten Unterlagen für das ausländische Strafverfahren von Bedeu- tung sein und sind der ersuchenden Behörde herauszugeben. Andere Hin- dernisse, welche der zu gewährenden Rechtshilfe entgegenstehen würden, werden weder geltend gemacht noch sind solche ersichtlich.</w:t>
      </w:r>
    </w:p>
    <w:p>
      <w:r>
        <w:t>7.</w:t>
      </w:r>
    </w:p>
    <w:p>
      <w:r>
        <w:t>7.1 Die Beschwerdeführer ersuchen um Aufhebung der sie betreffenden Schlussverfügungen, ohne sich jedoch zur Aufhebung der Kontosperren in</w:t>
      </w:r>
    </w:p>
    <w:p>
      <w:r>
        <w:t>- 16 -</w:t>
      </w:r>
    </w:p>
    <w:p>
      <w:r>
        <w:t>der Beschwerde oder in der Replikschrift zu äussern. Mangels einer rechts- genüglichen Begründung ist die Beschwerde in diesem Punkt abzuweisen. Im Übrigen wäre die Beschwerde diesbezüglich auch aus materiellen Grün- den abzuweisen gewesen. Entgegen der Ansicht der Beschwerdeführer er- folgte die Feststellung der Schadenersatzforderung im Urteil vom 19. Feb- ruar 2018 zugunsten der K. im Rahmen eines Strafverfahrens, wofür die Rechtshilfe in Strafsachen zulässig ist. Ob die beschlagnahmten Vermögen nach russischem Recht einziehungsfähig sind, ist nicht im Rahmen des vor- liegenden Beschwerdeverfahrens zu entscheiden.</w:t>
      </w:r>
    </w:p>
    <w:p>
      <w:r>
        <w:t>7.2 Die betreffenden Kontosperren bleiben bis zum Vorliegen eines rechtskräfti- gen und vollstreckbaren Einziehungs- bzw. Rückerstattungsentscheids des ersuchenden Staates bzw. bis zur Mitteilung seitens des ersuchenden Staa- tes, dass ein solcher Entscheid nicht mehr erfolgen kann, grundsätzlich auf- rechterhalten (vgl. Art. 33a IRSV; Entscheide des Bundesstrafgerichts RR.2017.282 vom 16. Januar 2018 E. 4.1; RR.2017.241 vom 7. Septem- ber 2017 E. 3.5).</w:t>
      </w:r>
    </w:p>
    <w:p>
      <w:r>
        <w:t>8. Nach dem Gesagten ist die Beschwerde vollumfänglich abzuweisen, soweit darauf einzutreten ist.</w:t>
      </w:r>
    </w:p>
    <w:p>
      <w:r>
        <w:t>9. Bei diesem Ausgang des Verfahrens sind die Gerichtskosten den Beschwer- deführern aufzuerlegen (Art. 63 Abs. 1 VwVG). Die Gerichtsgebühr ist auf insgesamt Fr. 6'000.--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