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RR.2019.159 vom 9. September 2019</w:t>
      </w:r>
    </w:p>
    <w:p>
      <w:r>
        <w:t>Bundesstrafgericht, 2019-09-09, FR</w:t>
      </w:r>
    </w:p>
    <w:p>
      <w:r>
        <w:rPr>
          <w:b/>
        </w:rPr>
        <w:t xml:space="preserve">Quelle: </w:t>
      </w:r>
      <w:r>
        <w:t>https://mcp.opencaselaw.ch/entscheid/bstger_RR.2019.159</w:t>
      </w:r>
    </w:p>
    <w:p>
      <w:r>
        <w:t>FR: TPF RR.2019.159 du 9 septembre 2019</w:t>
      </w:r>
    </w:p>
    <w:p>
      <w:r>
        <w:t>IT: TPF RR.2019.159 del 9 settembre 2019</w:t>
      </w:r>
    </w:p>
    <w:p>
      <w:pPr>
        <w:pStyle w:val="Heading2"/>
      </w:pPr>
      <w:r>
        <w:t>Regeste</w:t>
      </w:r>
    </w:p>
    <w:p>
      <w:r>
        <w:t>Entraide judiciaire internationale en matière pénale à la République tchèque. Décision d'extradition (art. 55 EIMP).</w:t>
      </w:r>
    </w:p>
    <w:p>
      <w:pPr>
        <w:pStyle w:val="Heading2"/>
      </w:pPr>
      <w:r>
        <w:t>Volltext</w:t>
      </w:r>
    </w:p>
    <w:p>
      <w:r>
        <w:t>Arrêt du 9 septembre 2019 Cour des plaintes Composition</w:t>
      </w:r>
    </w:p>
    <w:p>
      <w:r>
        <w:t>Les juges pénaux fédéraux Roy Garré, vice-président, Cornelia Cova et Patrick Robert-Nicoud, la greffière Julienne Borel</w:t>
      </w:r>
    </w:p>
    <w:p>
      <w:r>
        <w:t>Parties</w:t>
      </w:r>
    </w:p>
    <w:p>
      <w:r>
        <w:t>A., recourant</w:t>
      </w:r>
    </w:p>
    <w:p>
      <w:r>
        <w:t>contre</w:t>
      </w:r>
    </w:p>
    <w:p>
      <w:r>
        <w:t>OFFICE FÉDÉRAL DE LA JUSTICE UNITÉ EXTRADITIONS, partie adverse</w:t>
      </w:r>
    </w:p>
    <w:p>
      <w:r>
        <w:t>Objet</w:t>
      </w:r>
    </w:p>
    <w:p>
      <w:r>
        <w:t>Entraide judiciaire internationale en matière pénale à la République tchèque</w:t>
      </w:r>
    </w:p>
    <w:p>
      <w:r>
        <w:t>Décision d'extradition (art. 55 EIMP)</w:t>
      </w:r>
    </w:p>
    <w:p>
      <w:r>
        <w:t>B u n d e s s t r a f g e r i c h t T r i b u n a l p é n a l f é d é r a l T r i b u n a l e p e n a l e f e d e r a l e T r i b u n a l p e n a l f e d e r a l</w:t>
      </w:r>
    </w:p>
    <w:p>
      <w:r>
        <w:t>Numéro de dossier: RR.2019.159</w:t>
      </w:r>
    </w:p>
    <w:p>
      <w:r>
        <w:t>- 2 -</w:t>
      </w:r>
    </w:p>
    <w:p>
      <w:r>
        <w:t>La Cour des plaintes, vu:</w:t>
      </w:r>
    </w:p>
    <w:p>
      <w:r>
        <w:t>- la demande formelle d’extradition du 11 avril 2019 à l’égard de A. adressée à l’Office fédéral de la justice (ci-après: OFJ) par la République tchèque (act. 7.4),</w:t>
      </w:r>
    </w:p>
    <w:p>
      <w:r>
        <w:t>- la décision du 12 juin 2019 de l’OFJ accordant l’extradition de A. à l’Etat requé- rant (act. 2.2),</w:t>
      </w:r>
    </w:p>
    <w:p>
      <w:r>
        <w:t>- le recours de A. du 3 juillet 2019 contre ce prononcé, concluant, en substance, au refus de l’extradition (act. 1),</w:t>
      </w:r>
    </w:p>
    <w:p>
      <w:r>
        <w:t>- les observations spontanées du recourant du 8 juillet 2019 par lesquelles il per- siste dans ses conclusions (act. 5),</w:t>
      </w:r>
    </w:p>
    <w:p>
      <w:r>
        <w:t>- la réponse de l’OFJ du 17 juillet 2019 concluant au rejet du recours dans la mesure de sa recevabilité (act. 7),</w:t>
      </w:r>
    </w:p>
    <w:p>
      <w:r>
        <w:t>- la réplique spontanée du recourant du 5 août 2019 (act. 9),</w:t>
      </w:r>
    </w:p>
    <w:p>
      <w:r>
        <w:t>- les observations spontanées du recourant datées du 19 août 2019 (act. 11),</w:t>
      </w:r>
    </w:p>
    <w:p>
      <w:r>
        <w:t>- l’écrit du recourant daté du 29 août 2019 par lequel il déclare retirer son recours et requiert d’être rapidement extradé en République tchèque (act. 13),</w:t>
      </w:r>
    </w:p>
    <w:p>
      <w:r>
        <w:t>considérant:</w:t>
      </w:r>
    </w:p>
    <w:p>
      <w:r>
        <w:t>que suite au retrait du recours, il y a lieu de rayer la cause du rôle (arrêts du Tribunal pénal fédéral RR.2019.98 du 6 juin 2019 et RR.2019.25 du 18 mars 2019 et les références citées);</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 dération [LOAP; RS 173.71]);</w:t>
      </w:r>
    </w:p>
    <w:p>
      <w:r>
        <w:t>que le recourant qui retire son recours doit être considéré comme partie qui suc- combe au sens de l’art. 63 al. 1 PA (arrêts du Tribunal pénal fédéral RR.2019.98 et RR.2019.25 précités et les références citées);</w:t>
      </w:r>
    </w:p>
    <w:p>
      <w:r>
        <w:t>- 3 -</w:t>
      </w:r>
    </w:p>
    <w:p>
      <w:r>
        <w:t>que le recourant doit en conséquence supporter les frais engagés jusqu’ici, lesquels sont fixés à CHF 200.--, en application des art. 73 al. 2 LOAP et 8 al. 3 du règlement du 31 août 2010 du Tribunal pénal fédéral sur les frais, émoluments, dépens et in- demnités de la procédure pénale fédérale (RFPPF; RS 173.713.162) ainsi que de l’art. 63 al. 5 PA.</w:t>
      </w:r>
    </w:p>
    <w:p>
      <w:r>
        <w:t>- 4 -</w:t>
      </w:r>
    </w:p>
    <w:p>
      <w:r>
        <w:t>Par ces motifs, la Cour des plaintes prononce:</w:t>
      </w:r>
    </w:p>
    <w:p>
      <w:r>
        <w:t>1. Il est pris acte du retrait du recours.</w:t>
      </w:r>
    </w:p>
    <w:p>
      <w:r>
        <w:t>2. La procédure RR.2019.159 est rayée du rôle.</w:t>
      </w:r>
    </w:p>
    <w:p>
      <w:r>
        <w:t>3. Un émolument de CHF 200.-- est mis à la charge du recourant.</w:t>
      </w:r>
    </w:p>
    <w:p>
      <w:r>
        <w:t>Bellinzone, le 10 septembre 2019</w:t>
      </w:r>
    </w:p>
    <w:p>
      <w:r>
        <w:t>Au nom de la Cour des plaintes du Tribunal pénal fédéral</w:t>
      </w:r>
    </w:p>
    <w:p>
      <w:r>
        <w:t>Le vice-président: La greffière:</w:t>
      </w:r>
    </w:p>
    <w:p>
      <w:r>
        <w:t>Distribution</w:t>
      </w:r>
    </w:p>
    <w:p>
      <w:r>
        <w:t>- A.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