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RR.2018.75 vom 13. November 2018</w:t>
      </w:r>
    </w:p>
    <w:p>
      <w:r>
        <w:t>Bundesstrafgericht, 2018-11-13, DE</w:t>
      </w:r>
    </w:p>
    <w:p>
      <w:r>
        <w:rPr>
          <w:b/>
        </w:rPr>
        <w:t xml:space="preserve">Quelle: </w:t>
      </w:r>
      <w:r>
        <w:t>https://mcp.opencaselaw.ch/entscheid/bstger_RR.2018.75</w:t>
      </w:r>
    </w:p>
    <w:p>
      <w:r>
        <w:t>FR: TPF RR.2018.75 du 13 novembre 2018</w:t>
      </w:r>
    </w:p>
    <w:p>
      <w:r>
        <w:t>IT: TPF RR.2018.75 del 13 novembre 2018</w:t>
      </w:r>
    </w:p>
    <w:p>
      <w:pPr>
        <w:pStyle w:val="Heading2"/>
      </w:pPr>
      <w:r>
        <w:t>Regeste</w:t>
      </w:r>
    </w:p>
    <w:p>
      <w:r>
        <w:t>Internationale Rechtshilfe in Strafsachen an Deutschland. Herausgabe von Beweismitteln (Art. 74 IRSG). Amtlicher Beistand (Art. 21 Abs. 1 IRSG). Unentgeltliche Rechtspflege (Art. 65 VwVG).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(SR 0.351.12) sowie der Vertrag vom 13. No- vember 1969 zwischen der Schweizerischen Eidgenossenschaft und der Bundesrepublik Deutschland über die Ergänzung des EUeR und die Erleich- terung seiner Anwendung (SR 0.351.913.61) massgebend. Ausserdem ge- langen die Bestimmungen der Art. 48 ff. des Übereinkommens vom 19. Juni 1990 zur Durchführung des Übereinkommens von Schengen vom 14. Juni 1985 (Schengener Durchführungsübereinkommen, SDÜ; Abl. L 239 vom 22. September 2000, S. 19–62) zur Anwendung (TPF 2009 111 E. 1.2).</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142 IV 250 E. 3; 140 IV 123 E. 2; 137 IV 33 E. 2.2.2). Vorbehalten bleibt die Wahrung der Menschen- rechte (BGE 135 IV 212 E. 2.3; 123 II 595 E. 7c; TPF 2016 65 E. 1.2). 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t>- 6 -</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w:t>
      </w:r>
    </w:p>
    <w:p>
      <w:r>
        <w:t>Die vorliegende Beschwerde vom 8. März 2018 gegen die Schlussverfügung vom 5. Februar 2018 wurde form- und fristgerecht eingereicht.</w:t>
      </w:r>
    </w:p>
    <w:p>
      <w:r>
        <w:rPr>
          <w:b/>
        </w:rPr>
        <w:t>E. 2.2.1</w:t>
      </w:r>
    </w:p>
    <w:p>
      <w:r>
        <w:t>Zur Beschwerdeführung ist berechtigt, wer persönlich und direkt von einer Rechtshilfemassnahme betroffen ist und ein schutzwürdiges Interesse an deren Aufhebung oder Änderung hat (Art. 80h lit. b IRSG).</w:t>
      </w:r>
    </w:p>
    <w:p>
      <w:r>
        <w:t>Wer in der Ausführung eines internationalen Rechtshilfeersuchens als be- schuldigte Person einvernommen wird, ist legitimiert, die Schlussverfügung anzufechten, mit welcher das Protokoll seiner Einvernahme herausgegeben wird (TPF 2016 129 E. 1.5.2; TPF 2013 84 E. 2.2; Entscheide des Bun- desstrafgerichts RR.2018.112 vom 17. August 2018 E. 2.1; RR.2018.126 vom 7. Juni 2018 E. 1.5.2; RR.2016.153 vom 15. März 2017 E. 1.4; RR.2015.216 vom 5. November 2015 E. 3.2).</w:t>
      </w:r>
    </w:p>
    <w:p>
      <w:r>
        <w:t>Wer in der Ausführung eines nationalen Verfahrens als beschuldigte Person einvernommen wird, ist grundsätzlich nicht legitimiert, die Schlussverfügung anzufechten, mit welcher das Protokoll seiner Einvernahme herausgegeben wird (TPF 2016 129 E. 1.5.2 m.w.H.; TPF 2013 84 E. 2.2; TPF 2007 79 E. 1.6.3). Eine Ausnahme zu diesem Prinzip besteht namentlich dann, wenn die Person zu Tatsachen einvernommen wird, die in einem engen Zusammenhang mit dem Rechtshilfeersuchen stehen (TPF 2016 129 E. 1.5.2; vgl. Urteil des Bundesgerichts 1A.243/2006 vom 4. Januar 2007 E. 1.2; TPF 2007 79 E. 1.6.4 m.w.H.; Entscheid des Bundesstrafgerichts RR.2014.29 vom 27. Februar 2014 E. 2.1; BOMIO/GLASSEY, La qualité pour recourir dans le domaine de l'entraide judiciaire internationale en matière pé- nale, in: Jusletter 13. Dezember 2010, Rz. 68).</w:t>
      </w:r>
    </w:p>
    <w:p>
      <w:r>
        <w:rPr>
          <w:b/>
        </w:rPr>
        <w:t>E. 2.2.2</w:t>
      </w:r>
    </w:p>
    <w:p>
      <w:r>
        <w:t>Die vorliegende Beschwerde richtet sich gegen die Herausgabe von Proto- kollen über Einvernahmen des Beschwerdeführers. Der Beschwerdeführer wurde in der Ausführung eines nationalen Verfahrens einvernommen. Er wurde zu Tatsachen einvernommen, die in einem engen Zusammenhang mit dem Rechtshilfeersuchen stehen. Er ist deshalb zur Beschwerde legitimiert. Auf die Beschwerde ist einzutreten.</w:t>
      </w:r>
    </w:p>
    <w:p>
      <w:r>
        <w:t>- 7 -</w:t>
      </w:r>
    </w:p>
    <w:p>
      <w:r>
        <w:rPr>
          <w:b/>
        </w:rPr>
        <w:t>E. 3</w:t>
      </w:r>
    </w:p>
    <w:p>
      <w:r>
        <w:t>Da der Beschwerde schon von Gesetzes wegen die aufschiebende Wirkung zukommt (Art. 21 Abs. 4 lit. b IRSG, Art. 80l Abs. 1 IRSG), erweist sich der betreffende Antrag zum Vornherein als hinfällig (vgl. u.a. Entscheid des Bun- desstrafgerichts RR.2016.75 vom 23. Mai 2016 E. 3 m.w.H.).</w:t>
      </w:r>
    </w:p>
    <w:p>
      <w:r>
        <w:rPr>
          <w:b/>
        </w:rPr>
        <w:t>E. 4.1</w:t>
      </w:r>
    </w:p>
    <w:p>
      <w:r>
        <w:t>Im Hinblick auf die Übermittlung der Einvernahmeprotokolle macht der Be- schwerdeführer einmal geltend, dass alle seine Aussagen in den delegierten Einvernahmen vom 2. Juni 2017 und 22. Juni 2017 sowie in der Konfronta- tionseinvernahme vom 10. Juli 2017 Rz. 1–36 [recte: S. 1–3 Rz. 36] lediglich im Hinblick auf die Durchführung eines abgekürzten Verfahrens erfolgt seien. Im vorliegenden Fall sei das abgekürzte Verfahren am 2. Juni 2017 anläss- lich der delegierten Einvernahme der Kantonspolizei Zürich vom 2. Juni 2017 beantragt worden. Der Entscheid der Verfahrensleitung, ob das abgekürzte Verfahren durchgeführt werde, sei heute noch ausstehend. Folgerichtig habe die Beschwerdegegnerin verfügt, dass die im Hinblick auf das abgekürzte Verfahren gemachten Aussagen des Beschwerdeführers nicht zu übermit- teln seien. Als solche habe die Beschwerdegegnerin richtigerweise die Aus- sagen des Beschwerdeführers in der Konfrontationseinvernahme vom 10. Juli 2017 [S. 3] Rz. 37 ff. identifiziert. Die Beschwerdegegnerin habe aber übersehen, dass überdies alle Aussagen des Beschwerdeführers in den de- legierten Einvernahmen vom 2. Juni 2017 und 22. Juni 2017 sowie in der Konfrontationseinvernahme vom 10. Juli 2017 Rz. 1–36 [recte: S. 1–3 Rz. 36] ebenfalls lediglich im Hinblick auf die Durchführung eines abgekürz- ten Verfahrens erfolgt seien. Die beiden delegierten Einvernahmen sowie die Konfrontationseinvernahme vom 10. Juli 2017 Rz. 1–36 [recte: S. 1–3 Rz. 36] seien daher der rechthilfeersuchenden Behörde (noch) nicht zu über- mitteln (act. 1 S. 2 f.).</w:t>
      </w:r>
    </w:p>
    <w:p>
      <w:r>
        <w:rPr>
          <w:b/>
        </w:rPr>
        <w:t>E. 4.2</w:t>
      </w:r>
    </w:p>
    <w:p>
      <w:r>
        <w:t>Die beschuldigte Person kann der Staatsanwaltschaft bis zur Anklageerhe- bung die Durchführung des abgekürzten Verfahrens beantragen, wenn sie den Sachverhalt, der für die rechtliche Würdigung wesentlich ist, eingesteht und die Zivilansprüche zumindest im Grundsatz anerkennt (Art. 358 Abs. 1 StPO). Die Staatsanwaltschaft entscheidet über die Durchführung des abge- kürzten Verfahrens endgültig. Die Verfügung muss nicht begründet werden (Art. 359 Abs. 1 StPO). Die Staatsanwaltschaft teilt den Parteien die Durch- führung des abgekürzten Verfahrens mit und setzt der Privatklägerschaft eine Frist von zehn Tagen, um Zivilansprüche und die Forderung auf Ent- schädigung für notwendige Aufwendungen im Verfahren anzumelden (Art. 359 Abs. 2 StPO). Erklärungen, die von den Parteien im Hinblick auf das abgekürzte Verfahren abgeben worden sind, sind nach der Ablehnung</w:t>
      </w:r>
    </w:p>
    <w:p>
      <w:r>
        <w:t>- 8 -</w:t>
      </w:r>
    </w:p>
    <w:p>
      <w:r>
        <w:t>eines Urteils im abgekürzten Verfahren in einem folgenden ordentlichen Ver- fahren nicht verwertbar (Art. 362 Abs. 4 StPO). Art. 362 Abs. 4 StPO ist sinn- gemäss anwendbar, wenn das bereits eingeleitete abgekürzte Verfahren noch vor der gerichtlichen Beurteilung beendet wird (BGE 144 IV 189 E. 5.2.1 und E. 5.2.2). Art. 362 Abs. 4 StPO statuiert einen gesetzlichen Fall der Unverwertbarkeit eines Beweises im Sinne von Art. 141 Abs. 1 Satz 2 StPO. In dieser Situation kommt auch Art. 141 Abs. 5 StPO zum Tragen. Demnach müssen die von Art. 362 Abs. 4 StPO betroffenen Aufzeichnungen aus den Strafakten entfernt, bis zum rechtskräftigen Abschluss des Verfah- rens unter separatem Verschluss gehalten und danach vernichtet werden (BGE 144 IV 189 E. 5.2.3).</w:t>
      </w:r>
    </w:p>
    <w:p>
      <w:r>
        <w:rPr>
          <w:b/>
        </w:rPr>
        <w:t>E. 4.3</w:t>
      </w:r>
    </w:p>
    <w:p>
      <w:r>
        <w:t>Vorliegend ist dem Einvernahmeprotokoll vom 2. Juni 2017 folgende "Proto- kollnotiz von RA Frauenfelder" zu entnehmen (act. 16): "Die Verteidigung beantragt die Durchführung des abgekürzten Verfahrens[.] [D]ie folgende Einvernahme erfolgt vor dem Hintergrund von Art. 362 Abs. 4 StPO wonach sie in einem ordentlichen Verfahren nicht verwertbar wäre. Das entspre- chende Protokoll wäre in analoger Anwendung von Art. 141 Abs. 4 StPO aus den Akten zu entfernen und bis zum rechtskräftigen Verfahrensabschluss unter separatem Beschluss zu halten." Dem Einvernahmeprotokoll vom 22. Juni 2017 ist folgende Protokollnotiz zu entnehmen (act. 17): "RA lic. iur. J. Frauenfelder wünscht folgende Protokollnotiz: Die folgende Einvernahme erfolgt vor dem Hintergrund von Art. 362 Abs. 4 StPO wonach sie in einem ordentlichen Verfahren nicht verwertbar wäre. Das entsprechende Protokoll wäre in analoger Anwendung von Art. 141 Abs. 4 StPO aus den Akten zu entfernen und bis zum rechtskräftigen Verfahrensabschluss unter separatem Verschluss zu halten." Dem Protokoll der Konfrontationseinvernahme vom 10. Juli 2017 ist insbesondere folgende Protokollnotiz zu entnehmen (act. 18): "RA Frauenfelder stellt zuhanden des Protokolls Antrag auf ein ab- gekürztes Verfahren. Alle Aussagen, die gemacht werden, sind Teil des ab- gekürzten Verfahrens in der jetzigen Einvernahme."</w:t>
      </w:r>
    </w:p>
    <w:p>
      <w:r>
        <w:t>Die Einvernahmen vom 2. und 22. Juni 2017 erfolgten im Auftrag des zur Zeit verfahrensleitenden Staatsanwalts durch die Polizei (act. 16, 17). Die Konfrontationseinvernahme vom 10. Juli 2017 erfolgte durch die zur Zeit ver- fahrensleitende Staatsanwältin (act. 18).</w:t>
      </w:r>
    </w:p>
    <w:p>
      <w:r>
        <w:rPr>
          <w:b/>
        </w:rPr>
        <w:t>E. 4.4.1</w:t>
      </w:r>
    </w:p>
    <w:p>
      <w:r>
        <w:t>Die Beschwerde wirft zunächst die Frage auf, inwieweit die in den Protokol- len gemachten Erklärungen als "im Hinblick auf das abgekürzte Verfahren abgegeben" zu gelten haben, und damit überhaupt erst ein Anwendungsfall von Art. 362 Abs. 4 StPO vorliegen könnte. Der Beschwerdeführer stützt sich</w:t>
      </w:r>
    </w:p>
    <w:p>
      <w:r>
        <w:t>- 9 -</w:t>
      </w:r>
    </w:p>
    <w:p>
      <w:r>
        <w:t>auf den Standpunkt, nach seinem Antrag vom 2. Juni 2017 hätten sämtliche Aussagen als im Hinblick auf das abgekürzte Verfahren abgegeben zu gel- ten. Die Beschwerdegegnerin kommt in der angefochtenen Verfügung dem- gegenüber zum Schluss, erst die nach dem Antrag vom 10. Juli 2017 ge- machten Aussagen gälten als im Hinblick auf das abgekürzte Verfahren ab- gegeben.</w:t>
      </w:r>
    </w:p>
    <w:p>
      <w:r>
        <w:rPr>
          <w:b/>
        </w:rPr>
        <w:t>E. 4.4.2</w:t>
      </w:r>
    </w:p>
    <w:p>
      <w:r>
        <w:t>Dabei ist vorliegend einmal fraglich, ob auch Erklärungen, die gegenüber der Polizei abgegeben worden sind, als im Hinblick auf das abgekürzte Verfah- ren abgegebene Erklärungen gelten können. Denn es ist zunächst davon auszugehen, dass die Art. 358–362 StPO grundsätzlich Absprachen zwi- schen der beschuldigten Person und der Staatsanwaltschaft regeln (vgl. GREINER/JAGGI, Basler Kommentar, 2. Aufl. 2014, Vor Art. 358–362 StPO N. 25; vgl. auch JAGGI, Die prototypische Absprache, Legitimität im Lichte des Strafzumessungsrechts, 2006, S. 33 f., wonach sich an einer Absprache im abgekürzten Verfahren nur die Staatsanwaltschaft und die beschuldigte Person bzw. deren Verteidigung beteiligen dürfen; SCHMID/JOSITSCH, Hand- buch des schweizerischen Strafprozessrechts, 3. Aufl. 2017, N. 1388, wo- nach Zugeständnisse vor Staatsanwaltschaft oder Gericht mit der Verwer- fung der Anklage hinfällig werden; DIES., Schweizerische Strafprozessord- nung [StPO], Praxiskommentar, 3. Aufl. 2018, Art. 362 StPO N. 12, wonach Geständnisse usw. der beschuldigten Person, die ausserhalb der Verhand- lungen zwischen der Staatsanwaltschaft und der beschuldigten Person er- folgen, verwertbar bleiben).</w:t>
      </w:r>
    </w:p>
    <w:p>
      <w:r>
        <w:t>Vorliegend handelt es sich zwar nicht nur um Erklärungen direkt vor der Staatsanwaltschaft. Aber die Erklärungen gegenüber der Polizei erfolgten im Rahmen einer delegierten Einvernahme (vgl. Art. 312 StPO), sodass die Er- klärungen als gegenüber der Staatsanwaltschaft abgegeben zu gelten ha- ben. Demnach kann es sich auch bei den Erklärungen des Beschwerdefüh- rers, die in den zur Herausgabe bestimmten Einvernahmeprotokollen vom 2. und 22. Juni 2017 enthaltenen sind, grundsätzlich um im Hinblick auf das abgekürzte Verfahren abgegebene Erklärungen handeln.</w:t>
      </w:r>
    </w:p>
    <w:p>
      <w:r>
        <w:rPr>
          <w:b/>
        </w:rPr>
        <w:t>E. 4.4.3</w:t>
      </w:r>
    </w:p>
    <w:p>
      <w:r>
        <w:t>Vorliegend ist weiter fraglich, ab welchem Zeitpunkt Erklärungen als im Hin- blick auf das abgekürzte Verfahren abgegeben gelten können.</w:t>
      </w:r>
    </w:p>
    <w:p>
      <w:r>
        <w:t>Der Gesetzgeber wählte in Art. 362 Abs. 4 StPO die Wendung "im Hinblick auf das abgekürzte Verfahren" ("dans la perspective de la procédure simpli- fiée", "in considerazione del rito abbreviato"). Denkbar gewesen wäre zum Beispiel auch die Formulierung "Erklärungen, die von den Parteien im abge-</w:t>
      </w:r>
    </w:p>
    <w:p>
      <w:r>
        <w:t>- 10 -</w:t>
      </w:r>
    </w:p>
    <w:p>
      <w:r>
        <w:t>kürzten Verfahren abgegeben worden sind", die dafür sprechen würde, da- runter nur Erklärungen nach Einleitung des abgekürzten Verfahrens zu sub- sumieren. Demgegenüber spricht die vom Gesetzgeber gewählte, relativ un- bestimmte Wendung dafür, die Erklärungen, die unter Art. 362 Abs. 4 StPO fallen, weiter zu fassen (vgl. Botschaft vom 21. Dezember 2005 zur Verein- heitlichung des Strafprozessrechts, BBl 2006 S. 1085 ff., 1297, wo die Rede ist von Zugeständnissen der Parteien, die im Zusammenhang mit dem ab- gekürzten Verfahren abgegeben worden sind; vgl. auch LAUBE, Zu Tenden- zen der schnellen Verfahrenserledigung, Das abgekürzte Verfahren gemäss Art. 358–362 der eidgenössischen Strafprozessordnung im Zuge des Be- schleunigungsgebotes, 2016, N. 641, wonach die gesetzliche Bestimmung zumindest Erklärungen nach einer erfolgten Mitteilung des Bewilligungsent- scheids zur Einleitung eines abgekürzten Verfahrens gemäss Art. 359 StPO durch die Staatsanwaltschaft erfasst).</w:t>
      </w:r>
    </w:p>
    <w:p>
      <w:r>
        <w:t>Als massgeblicher Zeitpunkt vor Einleitung des abgekürzten Verfahrens, nach dem die Erklärungen als im Hinblick auf das abgekürzte Verfahren ab- gegeben zu gelten haben, bietet sich der Zeitpunkt des Antrags um Durch- führung des abgekürzten Verfahrens an. Mit der Stellung des Antrags bringt die beschuldigte Person zum Ausdruck, dass sie die Durchführung des ab- gekürzten Verfahrens anstrebt. Dazu muss sie den Sachverhalt, der für die rechtliche Würdigung wesentlich ist, eingestehen und die Zivilansprüche zu- mindest im Grundsatz anerkennen (Art. 358 Abs. 1 StPO) – beides Erklärun- gen, zu denen sie im ordentlichen Verfahren nicht verpflichtet ist. Die be- schuldigte Person muss mithin darauf vertrauen dürfen, dass diese Erklärun- gen bei einem Scheitern der Verhandlungen nicht verwertet werden (vgl. BGE 144 IV 189 E. 5.2.2 am Ende). Entsprechend müssen Erklärungen vor Einleitung des abgekürzten Verfahrens jedenfalls soweit als im Hinblick auf das abgekürzte Verfahren gelten, als sie nach dem Antrag um Durchführung des abgekürzten Verfahrens abgegeben worden sind (vgl. GREINER/JAGGI, a.a.O., Art. 358 StPO N. 22; JEANNERET, Les procédures spéciales dans le Code de procédure pénale suisse, in: Pfister-Liechti (Hrsg.), La procédure pénale fédérale, 2010, S. 137 ff., 180; MAZOU, La procédure simplifiée dans le nouveau Code de procédure pénale: principes et difficultés, ZStrR 129/2011, S. 1 ff., 17; SCHMID/JOSITSCH, Handbuch, a.a.O., N. 1388 Fn. 100; SCHMID/JOSITSCH, Praxiskommentar, a.a.O., Art. 362 StPO N. 12; SCHWARZENEGGER, in: Donatsch/Hansjakob/Lieber [Hrsg.], Kommen- tar zur Schweizerischen Strafprozessordnung [StPO], 2. Aufl. 2014, Art. 362 StPO N. 9).</w:t>
      </w:r>
    </w:p>
    <w:p>
      <w:r>
        <w:t>Vorliegend hat der Beschwerdeführer gleich zu Beginn der Einvernahme vom 2. Juni 2017 die Durchführung des abgekürzten Verfahrens beantragt.</w:t>
      </w:r>
    </w:p>
    <w:p>
      <w:r>
        <w:t>- 11 -</w:t>
      </w:r>
    </w:p>
    <w:p>
      <w:r>
        <w:t>Damit haben sämtliche nachfolgenden Erklärungen als im Hinblick auf das abgekürzte Verfahren abgegeben zu gelten. Im Falle des Scheiterns des ab- gekürzten Verfahrens sind die betroffenen Aufzeichnungen aus den Strafak- ten zu entfernen, bis zum rechtskräftigen Abschluss des Verfahrens unter separatem Verschluss zu halten und danach zu vernichten.</w:t>
      </w:r>
    </w:p>
    <w:p>
      <w:r>
        <w:rPr>
          <w:b/>
        </w:rPr>
        <w:t>E. 4.5.1</w:t>
      </w:r>
    </w:p>
    <w:p>
      <w:r>
        <w:t>Das wirft nunmehr die Frage auf, inwiefern sich dieser Umstand im Verfahren betreffend Rechtshilfe in Strafsachen auswirkt.</w:t>
      </w:r>
    </w:p>
    <w:p>
      <w:r>
        <w:rPr>
          <w:b/>
        </w:rPr>
        <w:t>E. 4.5.2</w:t>
      </w:r>
    </w:p>
    <w:p>
      <w:r>
        <w:t>Gemäss Wortlaut sind von Art. 362 Abs. 4 StPO betroffenen Aufzeichnungen "in einem folgenden ordentlichen Verfahren" ("dans la procédure ordinaire qui pourrait suivre"/"nella successiva procedura ordinaria") nicht verwertbar. Gestützt darauf lässt sich argumentieren, das Verwertungsverbot be- schränke sich ausschliesslich auf das folgende ordentliche Strafverfahren, nicht aber auf andere (straf-, zivil- oder verwaltungsrechtliche) Verfahren (vgl. REYES, Le «plea bargain» suisse et l'utilisation des confessions consen- ties par le prévenu: risques et propositions de solutions, forumpoenale 2017, S. 178 ff., 179 m.w.H.; vgl. auch MAZOU, a.a.O., S. 16). Indes dürfen nach der Rechtsprechung des Bundesstrafgerichts unverwertbare Beweise nicht rechtshilfeweise herausgegeben werden (vgl. Entscheid des Bundesstrafge- richts RR.2013.203 vom 28. Februar 2014 E. 3.2; vgl. auch – implizit – Ent- scheid des Bundesstrafgerichts RR.2017.309 vom 9. Februar 2018 E. 6 und E. 7). Nach der Rechtsprechung des Bundesgerichts statuiert Art. 362 Abs. 4 StPO einen gesetzlichen Fall der Unverwertbarkeit eines Beweises im Sinne von Art. 141 Abs. 1 Satz 2 StPO (BGE 144 IV 189 E. 5.2.3), weshalb eine Abwägung der Interessen des Beschwerdeführers und des ersuchenden Staats entfällt (vgl. – zur Unverwertbarkeit eines Beweises im Sinne von Art. 141 Abs. 2 StPO – Entscheid des Bundesstrafgerichts RR.2013.203 vom 28. Februar 2014 E. 3.2).</w:t>
      </w:r>
    </w:p>
    <w:p>
      <w:r>
        <w:rPr>
          <w:b/>
        </w:rPr>
        <w:t>E. 4.5.3</w:t>
      </w:r>
    </w:p>
    <w:p>
      <w:r>
        <w:t>Folglich ist zusammenfassend festzuhalten, dass die betroffenen Einvernah- meprotokolle im Falle des Scheiterns des abgekürzten Verfahrens unver- wertbar im Sinne von Art. 141 Abs. 1 StPO sind und deshalb auch nicht rechtshilfeweise herausgegeben werden dürfen. Solange nicht feststeht, dass die betroffenen Einvernahmeprotokolle verwertbar sind, ist über ihre rechtshilfeweise Herausgabe nicht zu entscheiden. Dass die betroffenen Einvernahmeprotokolle verwertbar sind, kann erst nach Vorliegen eines rechtskräftigen richterlichen Urteils im abgekürzten Verfahren feststehen. Die angefochtene Schlussverfügung der Beschwerdegegnerin erging mithin verfrüht, soweit die Herausgabe der delegierten Einvernahme der Kantons-</w:t>
      </w:r>
    </w:p>
    <w:p>
      <w:r>
        <w:t>- 12 -</w:t>
      </w:r>
    </w:p>
    <w:p>
      <w:r>
        <w:t>polizei Zürich vom 2. Juni 2017, der delegierten Einvernahme der Kantons- polizei Zürich vom 22. Juni 2017 und der Konfrontationseinvernahme der Bundesanwaltschaft vom 10. Juli 2017 verfügt wird.</w:t>
      </w:r>
    </w:p>
    <w:p>
      <w:r>
        <w:rPr>
          <w:b/>
        </w:rPr>
        <w:t>E. 4.6</w:t>
      </w:r>
    </w:p>
    <w:p>
      <w:r>
        <w:t>Im Ergebnis ist die Beschwerde in diesem Punkt gutzuheissen und die an- gefochtene Schlussverfügung vom 5. Februar 2018 ist insoweit aufzuheben, als sie die Herausgabe der delegierten Einvernahme der Kantonspolizei Zü- rich vom 2. Juni 2017, der delegierten Einvernahme der Kantonspolizei Zü- rich vom 22. Juni 2017 und der Konfrontationseinvernahme von B. und dem Beschwerdeführer als Mitbeschuldigte durch die Beschwerdegegnerin vom 10. Juli 2017 vorsieht.</w:t>
      </w:r>
    </w:p>
    <w:p>
      <w:r>
        <w:t>Auf die weiteren Rügen hinsichtlich der Herausgabe der betroffenen Einver- nahmeprotokolle braucht bei diesem Ergebnis nicht weiter eingegangen zu werden.</w:t>
      </w:r>
    </w:p>
    <w:p>
      <w:r>
        <w:rPr>
          <w:b/>
        </w:rPr>
        <w:t>E. 5</w:t>
      </w:r>
    </w:p>
    <w:p>
      <w:r>
        <w:t>Immerhin ist an dieser Stelle darauf hinzuweisen, dass das Ersuchen der deutschen Behörden, den Beschwerdeführer als Beschuldigten zu den Tat- vorwürfen im deutschen Ermittlungsverfahren polizeilich zu vernehmen und die Teilnahme von zwei deutschen Kriminalbeamten an der Vernehmung zu gestatten (vgl. vorn Sachverhalt lit. A am Ende), – soweit ersichtlich – noch nicht erledigt ist. Insofern handelt es sich bei der angefochtenen Schlussver- fügung lediglich um eine Teilschlussverfügung (vgl. Art. 80d IRSG), auch wenn sie nicht ausdrücklich als solche bezeichnet wird (vgl. Urteil des Bun- desgerichts 1C_603/2016 vom 10. Februar 2017 E. 1.2). Eine Weiterbe- handlung dieses Begehrens bleibt vom vorliegenden Entscheid unberührt.</w:t>
      </w:r>
    </w:p>
    <w:p>
      <w:r>
        <w:rPr>
          <w:b/>
        </w:rPr>
        <w:t>E. 6.1</w:t>
      </w:r>
    </w:p>
    <w:p>
      <w:r>
        <w:t>Hinsichtlich der Abweisung des Gesuchs des Beschwerdeführers vom 22. Dezember 2017 um unentgeltliche Verbeiständung mangels Bedürftig- keit macht der Beschwerdeführer geltend, dass er – entgegen der Einschät- zung der Beschwerdegegnerin – finanziell nicht in der Lage sei, einen Rechtsbeistand zu bezahlen (act. 1 S. 4).</w:t>
      </w:r>
    </w:p>
    <w:p>
      <w:r>
        <w:rPr>
          <w:b/>
        </w:rPr>
        <w:t>E. 6.2</w:t>
      </w:r>
    </w:p>
    <w:p>
      <w:r>
        <w:t>Gemäss Art. 21 Abs. 1 IRSG ist dem Verfolgten ein amtlicher Beistand zu bestellen, wenn es die Wahrung seiner Interessen erfordert und er bedürftig ist (Urteil des Bundesgerichts 1A.181/2004 vom 15. Oktober 2004 E. 5.1).</w:t>
      </w:r>
    </w:p>
    <w:p>
      <w:r>
        <w:t>- 13 -</w:t>
      </w:r>
    </w:p>
    <w:p>
      <w:r>
        <w:t>Eine Person ist bedürftig, wenn sie nicht in der Lage ist, für die Prozesskos- ten aufzukommen, ohne dass sie Mittel beanspruchen müsste, die zur De- ckung des Grundbedarfs für sie selbst und ihre Familie notwendig sind (BGE 128 I 225 E. 2.5.1; 127 I 202 E. 3b). Die prozessuale Bedürftigkeit be- urteilt sich nach der gesamten wirtschaftlichen Situation des Rechtsuchen- den im Zeitpunkt der Einreichung des Gesuchs. Dazu gehören einerseits sämtliche finanziellen Verpflichtungen, andererseits die Einkommens- und Vermögensverhältnisse (BGE 124 I 1 E. 2a; 120 Ia 179 E. 3a). Leben die Ehegatten in einer Haushaltgemeinschaft, sind bei der Beurteilung der Be- dürftigkeit einer gesuchstellenden Partei das Einkommen und das Vermögen des beitrags- oder beistandspflichtigen Ehegatten mitzuberücksichtigen (BGE 127 I 202 E. 3b; 119 Ia 11 E. 3a; Entscheide des Bundesstrafgerichts RR.2009.230 vom 16. Februar 2010 E. 7.2; BH.2007.11 vom 11. Oktober 2007 E. 7.1). Es obliegt grundsätzlich dem Gesuchsteller, seine Einkom- mens- und Vermögensverhältnisse umfassend darzulegen und soweit als möglich zu belegen (BGE 120 Ia 179 E. 3a; vgl. zum Ganzen zuletzt u.a. Entscheid des Bundesstrafgerichts RR.2018.61 vom 15. März 2018 E. 7.2).</w:t>
      </w:r>
    </w:p>
    <w:p>
      <w:r>
        <w:rPr>
          <w:b/>
        </w:rPr>
        <w:t>E. 6.3</w:t>
      </w:r>
    </w:p>
    <w:p>
      <w:r>
        <w:t>Vorliegend reichte der Beschwerdeführer der Beschwerdegegnerin am</w:t>
      </w:r>
    </w:p>
    <w:p>
      <w:r>
        <w:rPr>
          <w:b/>
        </w:rPr>
        <w:t>E. 11</w:t>
      </w:r>
    </w:p>
    <w:p>
      <w:r>
        <w:t>Januar 2018 ein ausgefülltes Formular Unentgeltliche Rechtspflege ohne Beilagen ein (RH.17.0200, pag. 14-02-0009 ff.). Er gab darin an, kein Vermögen zu haben, jedoch Schulden von Fr. 37'000.–. Ohne die geltend gemachten monatlichen Schuldamortisationsraten von Fr. 500.– bis Fr. 1'500.– ("je nach Möglichkeit"; Anteil Steuern "vorauss. 500") deklarierte der Beschwerdeführer monatliche Auslagen von Fr. 2'034.20. Der Grundbe- trag war auf Fr. 1'320.– (inkl. Zuschlag von 20%) festzusetzen. Dem stand ein deklariertes Einkommen von Fr. 4'464.90 gegenüber. Daraus resultiert ein Überschuss von Fr. 1'110.70.</w:t>
      </w:r>
    </w:p>
    <w:p>
      <w:r>
        <w:t>Rechtsprechungsgemäss sind verfallene Schulden bei der Beurteilung der Bedürftigkeit der um unentgeltliche Rechtspflege nachsuchenden Person zu berücksichtigen, soweit sie tatsächlich bezahlt werden (BGE 135 I 221 E. 5.2). Einen Beleg, dass die geltend gemachten Schulden bestehen und er die geltend gemachten Schuldamortisationsraten tatsächlich leistet, reichte der Beschwerdeführer nicht ein. Unter diesen Umständen sind sie bei der Berechnung des Notbedarfs nicht zu berücksichtigen. Selbst wenn man den geltend gemachten Minimalbetrag von Fr. 500.– berücksichtigte, bliebe ein Überschuss von Fr. 610.–.</w:t>
      </w:r>
    </w:p>
    <w:p>
      <w:r>
        <w:t>- 14 -</w:t>
      </w:r>
    </w:p>
    <w:p>
      <w:r>
        <w:t>Gestützt auf sein Gesuch war der Beschwerdeführer somit nicht als bedürftig anzusehen, weshalb nicht zu beanstanden ist, wenn die Beschwerdegegne- rin das Gesuch um unentgeltliche Rechtspflege abwies. Die Beschwerde er- weist sich in diesem Punkt als unbegründet.</w:t>
      </w:r>
    </w:p>
    <w:p>
      <w:r>
        <w:t>7.</w:t>
      </w:r>
    </w:p>
    <w:p>
      <w:r>
        <w:t>7.1 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142 III 138 E. 5.1; 140 V 521 E. 9.1; 139 III 475 E. 2.2; 139 III 396 E. 1.2; 138 III 217 E. 2.2.4). Nicht über die erforderlichen Mittel verfügt, wer bedürftig ist (vgl. hierzu vorn E. 6.2).</w:t>
      </w:r>
    </w:p>
    <w:p>
      <w:r>
        <w:t>7.2 Die vorliegende Beschwerde war nicht von vornherein aussichtslos. Indes ist die Bedürftigkeit des Beschwerdeführers gestützt auf nachfolgende Überle- gungen zu verneinen.</w:t>
      </w:r>
    </w:p>
    <w:p>
      <w:r>
        <w:t>7.3 Der Beschwerdeführer war zum Zeitpunkt der Einreichung des Gesuchs an- gestellt und gab sein durchschnittliches Einkommen mit Fr. 4'555.– an (RP.2018.14, act. 3). Dieses Salär entspricht der ins Recht gelegten Lohn- abrechnung vom Februar 2018 (RP.2018.14, act. 3.2).</w:t>
      </w:r>
    </w:p>
    <w:p>
      <w:r>
        <w:t>Ausgabenseitig ist zunächst der Grundbetrag für Alleinstehende in der Höhe von monatlich Fr. 1'100.– zu berücksichtigen. Der prozessuale Bedürftig- keitszuschlag beträgt praxisgemäss 20 % des Grundbetrages und liegt damit bei Fr. 220.– monatlich. Der Beschwerdeführer macht, ohne Schuldenamor- tisationsraten, weiter Auslagen pro Monat von Fr. 3'360.– geltend (RP.2018.14, act. 3). Jedenfalls nicht zu berücksichtigen sind indes einmal die darin enthaltenen Autokosten für den Arbeitsweg von monatlich Fr. 550.–. Abgesehen davon, dass der Beschwerdeführer diese Kosten nicht belegt, macht er weder geltend noch ist ersichtlich, dass dem Auto Kompe- tenzcharakter zukommt. Ebenso wenig sind die geltend gemachte Unterstüt- zungszahlungen an die Mutter in der Höhe von monatlich Fr. 250.– zu be-</w:t>
      </w:r>
    </w:p>
    <w:p>
      <w:r>
        <w:t>- 15 -</w:t>
      </w:r>
    </w:p>
    <w:p>
      <w:r>
        <w:t>rücksichtigen, die jedenfalls nicht belegt sind. Ebenfalls nicht zu berücksich- tigen sind die geltend gemachte Rückzahlungsraten eines Darlehens des Ar- beitgebers in der Höhe von monatlich Fr. 500.–. Der Beschwerdeführer legt dazu zwar eine (unvollständige) Vereinbarung ins Recht, wonach er sich wohl einverstanden erklärte, dass der Betrag von Fr. 5'000.– in gleichen Mo- natsraten zu Fr. 500.– bis Fr. 1'000.– vom Lohn einbehalten wird (RP.2018.14, act. 4.3). Aber selbst wenn es sich dabei um eine verfallene Schuld handeln sollte, ist die tatsächliche Bezahlung nicht belegt. Bereits mit diesen Korrekturen ergeben sich, ohne Schuldenamortisationsraten, Ausga- ben pro Monat von höchstens Fr. 3'380.–.</w:t>
      </w:r>
    </w:p>
    <w:p>
      <w:r>
        <w:t>Hinsichtlich der geltend Schuldenamortisationsraten ist festzuhalten, dass der Beschwerdeführer diese nicht beziffert. Dem eingereichten Auszug aus dem Betreibungsregister (act. 1.2), auf den der Beschwerdeführer verweist, kann nicht entnommen werden, wie viel er monatlich tatsächlich bezahlt. Es sind deshalb keine Schuldenamortisationsraten zu berücksichtigen.</w:t>
      </w:r>
    </w:p>
    <w:p>
      <w:r>
        <w:t>Die vorliegend relevanten Ausgaben belaufen sich damit auf insgesamt Fr. 3'380.–.</w:t>
      </w:r>
    </w:p>
    <w:p>
      <w:r>
        <w:t>Gestützt auf das vorgängig Ausgeführte steht dem Beschwerdeführer ein monatlicher Überschuss von Fr. 1'175.– (Einkommen von Fr. 4'555.– abzü- glich Aufwand von Fr. 3'380.–) zur Verfügung. Damit ist davon auszugehen, dass sich die Kosten des vorliegenden Beschwerdeverfahrens innert ver- nünftiger Frist tilgen lassen. Die Bedürftigkeit des Beschwerdeführers ist da- her zu verneinen. Folglich ist das Gesuch um entgeltliche Rechtspflege und Rechtsverbeiständung (RP.2018.14) abzuweisen.</w:t>
      </w:r>
    </w:p>
    <w:p>
      <w:r>
        <w:t>8.</w:t>
      </w:r>
    </w:p>
    <w:p>
      <w:r>
        <w:t>8.1 Bei diesem Ausgang des Verfahrens sind die Gerichtskosten dem teilweise unterliegenden Beschwerdeführer aufzuerlegen (vgl. Art. 63 Abs. 1 VwVG). Die Gerichtsgebühr ist auf Fr. 500.– festzusetzen (vgl. Art. 63 Abs. 5 VwVG i.V.m. Art. 73 StBOG sowie Art. 5 und Art. 8 Abs. 3 des Reglements des Bundesstrafgerichts vom 31. August 2010 über die Kosten, Gebühren und Entschädigungen in Bundesstrafverfahren [BStKR; SR 173.713.162]).</w:t>
      </w:r>
    </w:p>
    <w:p>
      <w:r>
        <w:t>8.2 Bei diesem Ausgang des Verfahrens hat die Beschwerdegegnerin den Be- schwerdeführer im Umfang seines teilweisen Obsiegens für die ihm erwach- senen notwendigen und verhältnismässig hohen Parteikosten zumindest teil-</w:t>
      </w:r>
    </w:p>
    <w:p>
      <w:r>
        <w:t>- 16 -</w:t>
      </w:r>
    </w:p>
    <w:p>
      <w:r>
        <w:t>weise zu entschädigen (vgl. Art. 64 Abs. 1 und Abs. 2 VwVG). Dabei er- scheint eine Entschädigung in der Höhe von Fr. 1'500.– (inkl. Auslagen und MwSt.) als angemessen (vgl. Art. 10, Art. 11 und Art. 12 Abs. 2 BStKR).</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