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RR.2018.51 vom 15. Februar 2018</w:t>
      </w:r>
    </w:p>
    <w:p>
      <w:r>
        <w:t>Bundesstrafgericht, 2018-02-15, FR</w:t>
      </w:r>
    </w:p>
    <w:p>
      <w:r>
        <w:rPr>
          <w:b/>
        </w:rPr>
        <w:t xml:space="preserve">Quelle: </w:t>
      </w:r>
      <w:r>
        <w:t>https://mcp.opencaselaw.ch/entscheid/bstger_RR.2018.51</w:t>
      </w:r>
    </w:p>
    <w:p>
      <w:r>
        <w:t>FR: TPF RR.2018.51 du 15 février 2018</w:t>
      </w:r>
    </w:p>
    <w:p>
      <w:r>
        <w:t>IT: TPF RR.2018.51 del 15 febbraio 2018</w:t>
      </w:r>
    </w:p>
    <w:p>
      <w:pPr>
        <w:pStyle w:val="Heading2"/>
      </w:pPr>
      <w:r>
        <w:t>Regeste</w:t>
      </w:r>
    </w:p>
    <w:p>
      <w:r>
        <w:t>Entraide judiciaire internationale en matière pénale aux Pays-Bas. Remise de moyens de preuve (art. 74 EIMP). Révision (art. 40 LOAP en lien avec les art. 121 ss LTF).</w:t>
      </w:r>
    </w:p>
    <w:p>
      <w:pPr>
        <w:pStyle w:val="Heading2"/>
      </w:pPr>
      <w:r>
        <w:t>Erwägungen</w:t>
      </w:r>
    </w:p>
    <w:p>
      <w:r>
        <w:rPr>
          <w:b/>
        </w:rPr>
        <w:t>E. 1</w:t>
      </w:r>
    </w:p>
    <w:p>
      <w:r>
        <w:t>La requête de révision est admise.</w:t>
      </w:r>
    </w:p>
    <w:p>
      <w:r>
        <w:rPr>
          <w:b/>
        </w:rPr>
        <w:t>E. 2</w:t>
      </w:r>
    </w:p>
    <w:p>
      <w:r>
        <w:t>L’arrêt de la Cour des plaintes RR.2018.17 du 9 février 2018 est annulé et l’émolument de CHF 500.-- n’est pas perçu.</w:t>
      </w:r>
    </w:p>
    <w:p>
      <w:r>
        <w:rPr>
          <w:b/>
        </w:rPr>
        <w:t>E. 3</w:t>
      </w:r>
    </w:p>
    <w:p>
      <w:r>
        <w:t>La procédure de recours dans la cause RR.2018.17 suit son cours sous nou- velle référence.</w:t>
      </w:r>
    </w:p>
    <w:p>
      <w:r>
        <w:rPr>
          <w:b/>
        </w:rPr>
        <w:t>E. 4</w:t>
      </w:r>
    </w:p>
    <w:p>
      <w:r>
        <w:t>Il n’est pas perçu de frais.</w:t>
      </w:r>
    </w:p>
    <w:p>
      <w:r>
        <w:rPr>
          <w:b/>
        </w:rPr>
        <w:t>E. 5</w:t>
      </w:r>
    </w:p>
    <w:p>
      <w:r>
        <w:t>Une indemnité de CHF 200.-- acquittée par la caisse du Tribunal pénal fédéral est allouée au justiciable qui obtient gain de cause.</w:t>
      </w:r>
    </w:p>
    <w:p>
      <w:r>
        <w:t>Bellinzone, le 16 février 2018</w:t>
      </w:r>
    </w:p>
    <w:p>
      <w:r>
        <w:t>Au nom de la Cour des plaintes du Tribunal pénal fédéral</w:t>
      </w:r>
    </w:p>
    <w:p>
      <w:r>
        <w:t>Le président: La greffière:</w:t>
      </w:r>
    </w:p>
    <w:p>
      <w:r>
        <w:t>Distribution</w:t>
      </w:r>
    </w:p>
    <w:p>
      <w:r>
        <w:t>- Me Philippe Corpataux, avocat - Ministère public central du canton de Vaud, Division Criminalité économique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