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RR.2018.338 vom 16. Januar 2019</w:t>
      </w:r>
    </w:p>
    <w:p>
      <w:r>
        <w:t>Bundesstrafgericht, 2019-01-16, FR</w:t>
      </w:r>
    </w:p>
    <w:p>
      <w:r>
        <w:rPr>
          <w:b/>
        </w:rPr>
        <w:t xml:space="preserve">Quelle: </w:t>
      </w:r>
      <w:r>
        <w:t>https://mcp.opencaselaw.ch/entscheid/bstger_RR.2018.338</w:t>
      </w:r>
    </w:p>
    <w:p>
      <w:r>
        <w:t>FR: TPF RR.2018.338 du 16 janvier 2019</w:t>
      </w:r>
    </w:p>
    <w:p>
      <w:r>
        <w:t>IT: TPF RR.2018.338 del 16 gennaio 2019</w:t>
      </w:r>
    </w:p>
    <w:p>
      <w:pPr>
        <w:pStyle w:val="Heading2"/>
      </w:pPr>
      <w:r>
        <w:t>Regeste</w:t>
      </w:r>
    </w:p>
    <w:p>
      <w:r>
        <w:t>Entraide judiciaire internationale en matière pénale aux Pays-Bas. Indemnisation (art. 15 EIMP).</w:t>
      </w:r>
    </w:p>
    <w:p>
      <w:pPr>
        <w:pStyle w:val="Heading2"/>
      </w:pPr>
      <w:r>
        <w:t>Volltext</w:t>
      </w:r>
    </w:p>
    <w:p>
      <w:r>
        <w:t>Arrêt du 16 janvier 2019 Cour des plaintes Composition</w:t>
      </w:r>
    </w:p>
    <w:p>
      <w:r>
        <w:t>Les juges pénaux fédéraux Giorgio Bomio-Giovanascini, président, Tito Ponti et Patrick Robert-Nicoud, la greffière Victoria Roth</w:t>
      </w:r>
    </w:p>
    <w:p>
      <w:r>
        <w:t>Parties</w:t>
      </w:r>
    </w:p>
    <w:p>
      <w:r>
        <w:t>A.,</w:t>
      </w:r>
    </w:p>
    <w:p>
      <w:r>
        <w:t>recourant</w:t>
      </w:r>
    </w:p>
    <w:p>
      <w:r>
        <w:t>contre</w:t>
      </w:r>
    </w:p>
    <w:p>
      <w:r>
        <w:t>MINISTÈRE PUBLIC DU CANTON DU VALAIS, Office central,</w:t>
      </w:r>
    </w:p>
    <w:p>
      <w:r>
        <w:t>partie adverse</w:t>
      </w:r>
    </w:p>
    <w:p>
      <w:r>
        <w:t>Objet</w:t>
      </w:r>
    </w:p>
    <w:p>
      <w:r>
        <w:t>Entraide judiciaire internationale en matière pénale aux Pays-Bas</w:t>
      </w:r>
    </w:p>
    <w:p>
      <w:r>
        <w:t>Indemnisation (art. 15 EIMP)</w:t>
      </w:r>
    </w:p>
    <w:p>
      <w:r>
        <w:t>B u n d e s s t r a f g e r i c h t T r i b u n a l p é n a l f é d é r a l T r i b u n a l e p e n a l e f e d e r a l e T r i b u n a l p e n a l f e d e r a l</w:t>
      </w:r>
    </w:p>
    <w:p>
      <w:r>
        <w:t>Numéro de dossier: RR.2018.338</w:t>
      </w:r>
    </w:p>
    <w:p>
      <w:r>
        <w:t>- 2 -</w:t>
      </w:r>
    </w:p>
    <w:p>
      <w:r>
        <w:t>La Cour des plaintes, vu:</w:t>
      </w:r>
    </w:p>
    <w:p>
      <w:r>
        <w:t>- la décision d’indemnisation de témoin du 12 décembre 2018 du Ministère public du canton du Valais (ci-après: MP-VS), dans le cadre de la procédure d’entraide internationale initiée par le Juge d’instruction d’Almelo (Pays-Bas), par laquelle le MP-VS octroie au témoin A. un montant de CHF 886.50 à titre d’indemnité (act. 1.1),</w:t>
      </w:r>
    </w:p>
    <w:p>
      <w:r>
        <w:t>- le recours interjeté le 21 décembre 2018 par A. et B., pour la société C. SA, contre cette décision, concluant à l’octroi d’une indemnité de CHF 2'700.-- pour la participation de A. en qualité d’expert (act. 1),</w:t>
      </w:r>
    </w:p>
    <w:p>
      <w:r>
        <w:t>- le courrier du 27 décembre 2018 de la Cour de céans, impartissant à A. un délai au 8 janvier 2019 afin de verser une avance de frais de CHF 2'000.--, et indiquer le nom exact du/des recourant(s) (à savoir A., la société C. SA ou les deux; act. 2),</w:t>
      </w:r>
    </w:p>
    <w:p>
      <w:r>
        <w:t>- la lettre du 10 janvier 2019, par laquelle C. SA déclare retirer le recours (act. 3),</w:t>
      </w:r>
    </w:p>
    <w:p>
      <w:r>
        <w:t>et considérant:</w:t>
      </w:r>
    </w:p>
    <w:p>
      <w:r>
        <w:t>que 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que le délai pour le versement de l’avance de frais est observé si, avant son échéance, la somme due est versée à La Poste Suisse ou débitée en Suisse d’un compte postal ou bancaire en faveur de l’autorité (art. 21 al. 3 PA);</w:t>
      </w:r>
    </w:p>
    <w:p>
      <w:r>
        <w:t>- 3 -</w:t>
      </w:r>
    </w:p>
    <w:p>
      <w:r>
        <w:t>qu’en l’espèce, en date du 27 décembre 2018, un délai a été imparti à A. au 8 janvier 2019 pour s’acquitter de l’avance de frais et préciser le nom exact du/des recourant/s, tout en l’avertissant qu’à défaut de paiement dans le délai fixé il ne serait pas entré en matière sur son recours;</w:t>
      </w:r>
    </w:p>
    <w:p>
      <w:r>
        <w:t>que le recourant ne s’est pas acquitté de l’avance de frais et qu’il n’a pas davantage sollicité la prolongation du délai imparti pour ce faire (art. 22 al. 2 PA);</w:t>
      </w:r>
    </w:p>
    <w:p>
      <w:r>
        <w:t>qu’au contraire par courrier du 10 janvier 2019, la société C. SA a déclaré retirer le recours déposé;</w:t>
      </w:r>
    </w:p>
    <w:p>
      <w:r>
        <w:t>que le retrait du recours étant intervenu après l’échéance du délai pour verser l’avance de frais, le recours doit partant être déclaré irrecevable;</w:t>
      </w:r>
    </w:p>
    <w:p>
      <w:r>
        <w:t>qu’en règle générale, les frais de procédure comprenant l’émolument d’arrêt, les émoluments de chancellerie et les débours sont mis à la charge de la partie qui succombe (art. 63 al. 1 PA, applicable par renvoi de l’art. 39 al. 2 let. b LOAP; RS 173.71);</w:t>
      </w:r>
    </w:p>
    <w:p>
      <w:r>
        <w:t>que le montant de l’émolument est calculé en fonction de l’ampleur et de la difficulté de la cause, de la façon de procéder des parties, de leur situation financière et des frais de chancellerie (art. 73 al. 2 LOAP);</w:t>
      </w:r>
    </w:p>
    <w:p>
      <w:r>
        <w:t>que le recourant supportera ainsi les frais engagés jusqu’ici, lesquels sont fixés à CHF 200.--, en application des art. 73 al. 2 LOAP et 8 al. 3 du règlement du 31 août 2010 du Tribunal pénal fédéral sur les frais, émoluments, dépens et indemnités de la procédure pénale fédérale (RFPPF; RS 173.713.162) ainsi que de l’art. 63 al. 5 PA.</w:t>
      </w:r>
    </w:p>
    <w:p>
      <w:r>
        <w:t>- 4 -</w:t>
      </w:r>
    </w:p>
    <w:p>
      <w:r>
        <w:t>Par ces motifs, la Cour des plaintes prononce:</w:t>
      </w:r>
    </w:p>
    <w:p>
      <w:r>
        <w:t>1. Le recours est irrecevable.</w:t>
      </w:r>
    </w:p>
    <w:p>
      <w:r>
        <w:t>2. Un émolument de CHF 200.-- est mis à la charge du recourant.</w:t>
      </w:r>
    </w:p>
    <w:p>
      <w:r>
        <w:t>Bellinzone, le 17 janvier 2019</w:t>
      </w:r>
    </w:p>
    <w:p>
      <w:r>
        <w:t>Au nom de la Cour des plaintes du Tribunal pénal fédéral</w:t>
      </w:r>
    </w:p>
    <w:p>
      <w:r>
        <w:t>Le président: La greffière:</w:t>
      </w:r>
    </w:p>
    <w:p>
      <w:r>
        <w:t>Distribution</w:t>
      </w:r>
    </w:p>
    <w:p>
      <w:r>
        <w:t>- A. - Ministère public du canton du Valais, Office central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