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RR.2018.330 vom 30. Januar 2019</w:t>
      </w:r>
    </w:p>
    <w:p>
      <w:r>
        <w:t>Bundesstrafgericht, 2019-01-30, IT</w:t>
      </w:r>
    </w:p>
    <w:p>
      <w:r>
        <w:rPr>
          <w:b/>
        </w:rPr>
        <w:t xml:space="preserve">Quelle: </w:t>
      </w:r>
      <w:r>
        <w:t>https://mcp.opencaselaw.ch/entscheid/bstger_RR.2018.330</w:t>
      </w:r>
    </w:p>
    <w:p>
      <w:r>
        <w:t>FR: TPF RR.2018.330 du 30 janvier 2019</w:t>
      </w:r>
    </w:p>
    <w:p>
      <w:r>
        <w:t>IT: TPF RR.2018.330 del 30 gennaio 2019</w:t>
      </w:r>
    </w:p>
    <w:p>
      <w:pPr>
        <w:pStyle w:val="Heading2"/>
      </w:pPr>
      <w:r>
        <w:t>Regeste</w:t>
      </w:r>
    </w:p>
    <w:p>
      <w:r>
        <w:t>Assistenza giudiziaria internazionale in materia penale alla Spagna. Consegna di mezzi di prova (art. 74 AIMP). Durata del sequestro (art. 33a OAIMP).</w:t>
      </w:r>
    </w:p>
    <w:p>
      <w:pPr>
        <w:pStyle w:val="Heading2"/>
      </w:pPr>
      <w:r>
        <w:t>Volltext</w:t>
      </w:r>
    </w:p>
    <w:p>
      <w:r>
        <w:t>Sentenza del 30 gennaio 2019 Corte dei reclami penali Composizione</w:t>
      </w:r>
    </w:p>
    <w:p>
      <w:r>
        <w:t>Giudici penali federali Giorgio Bomio-Giovanascini, Presidente, Tito Ponti e Roy Garré, Cancelliere Giampiero Vacalli</w:t>
      </w:r>
    </w:p>
    <w:p>
      <w:r>
        <w:t>Parti</w:t>
      </w:r>
    </w:p>
    <w:p>
      <w:r>
        <w:t>A., B., entrambe rappresentate dall'avv. Felix Neri, Ricorrenti</w:t>
      </w:r>
    </w:p>
    <w:p>
      <w:r>
        <w:t>contro</w:t>
      </w:r>
    </w:p>
    <w:p>
      <w:r>
        <w:t>MINISTERO PUBBLICO DELLA CONFEDERAZIONE,</w:t>
      </w:r>
    </w:p>
    <w:p>
      <w:r>
        <w:t>Controparte</w:t>
      </w:r>
    </w:p>
    <w:p>
      <w:r>
        <w:t>Oggetto</w:t>
      </w:r>
    </w:p>
    <w:p>
      <w:r>
        <w:t>Assistenza giudiziaria internazionale in materia penale alla Spagna</w:t>
      </w:r>
    </w:p>
    <w:p>
      <w:r>
        <w:t>Consegna di mezzi di prova (art. 74 AIMP) Durata del sequestro (art. 33a OAIMP)</w:t>
      </w:r>
    </w:p>
    <w:p>
      <w:r>
        <w:t>Bunde s s t r a f ge r ic ht Tr ibuna l pé na l f é dé r a l Tr ibuna le pe na le f e de r a le Tr ibuna l pe na l f e de r a l</w:t>
      </w:r>
    </w:p>
    <w:p>
      <w:r>
        <w:t>Numero dell’incarto: RR.2018.330-331</w:t>
      </w:r>
    </w:p>
    <w:p>
      <w:r>
        <w:t>- 2 -</w:t>
      </w:r>
    </w:p>
    <w:p>
      <w:r>
        <w:t>Visti: - le decisioni di chiusura del 15 novembre 2018 emanate dal Ministero pubblico della Confederazione (in seguito: MPC) in seguito ad una domanda di assi- stenza internazionale in materia penale del 19 settembre 2017, completata il 7 luglio 2018, da parte della Procura speciale contro la corruzione e la crimina- lità organizzata di Madrid (Spagna); - il ricorso del 17 dicembre 2018 interposto presso la Corte dei reclami penali del Tribunale penale federale dalle società A. e B. avverso le suddette decisioni (v. act. 1); - lo scritto del 20 dicembre 2018, mediante il quale la presente autorità ha invitato le ricorrenti, con comminatoria di inammissibilità, da una parte, a versare, entro il 3 gennaio 2019, un anticipo delle spese di fr. 6'000.–, dall'altra, a produrre, entro il medesimo termine, i documenti che dimostrano che le ricorrenti esiste- vano il giorno in cui hanno interposto ricorso, la procura firmata da A. e i docu- menti che indicano l'identità di colui che ha firmato la procura, i documenti che indicano l'identità di colui che ha firmato la procura prodotta nonché i documenti che attestano che colui che ha firmato le procure è abilitato a rappresentare le società (v. act. 3); - lo scritto del 21 dicembre 2018, con il quale le ricorrenti hanno chiesto la proroga del termine relativo al versamento dell'anticipo delle spese (v. act. 4); - la proroga del termine in questione al 15 gennaio 2019 (v. ibidem); - l'accredito sul conto del Tribunale dell'anticipo delle spese, intervenuto il 15 gen- naio 2019 (v. act. 6).</w:t>
      </w:r>
    </w:p>
    <w:p>
      <w:r>
        <w:t>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w:t>
      </w:r>
    </w:p>
    <w:p>
      <w:r>
        <w:t>- 3 -</w:t>
      </w:r>
    </w:p>
    <w:p>
      <w:r>
        <w:t>allegati la decisione impugnata e i documenti indicati come mezzi di prova, se sono in possesso del ricorrente (art. 52 cpv. 1 PA); -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il patrocinatore delle ricorrenti il 20 dicembre 2018 a produrre, entro il 3 gen- naio 2019, i documenti che dimostrano che le ricorrenti esistevano il giorno in cui hanno interposto ricorso, la procura firmata da A. e i documenti che indicano l'identità di colui che ha firmato la procura, i documenti che indicano l'identità di colui che ha firmato la procura prodotta nonché i documenti che attestano che colui che ha firmato le procure è abilitato a rappresentare le società, pena l'i- nammissibilità del gravame (v. act. 3); - che nel medesimo scritto l'autorità ha evidenziato (in grassetto) che "non do- vesse la documentazione in questione essere trasmessa nel termine impartito, il ricorso sarà dichiarato inammissibile (art. 52 cpv. 2 e 3 PA)"; - che le ricorrenti non hanno inoltrato la documentazione richiesta; - che va precisato che nella sua richiesta di proroga del 21 dicembre 2018 il pa- trocinatore delle ricorrenti ha affermato quanto segue: "Je fais suite aux de- mandes d'avance de frais reçues ce jour en lien avec la procédure de recours mentionnée sous rubrique impartissant un délai au 3 janvier 2018 à mes man- dantes pour s'acquitter de l'avance de frais et aux entretiens téléphoniques que j'ai eus ce matin avec le greffe du TPF. Compte tenu notamment de la période de fêtes de fin d'année et de vacances scolaires, je sollicite respectueusement un report de délai au 15 janvier 2019 pour permettre à mes mandantes de me faire parvenir les fonds nécessaires au paiement de l'avance de frais susmen- tionnée" (v. act. 4); - che tale richiesta, a cui il Tribunale ha dato seguito positivamente, riguardava chiaramente e unicamente il termine concernente il versamento dell'anticipo delle spese;</w:t>
      </w:r>
    </w:p>
    <w:p>
      <w:r>
        <w:t>- 4 -</w:t>
      </w:r>
    </w:p>
    <w:p>
      <w:r>
        <w:t>- che in ogni caso la documentazione mancante non è stata inviata a questo Tri- bunale nemmeno entro quest'ultimo termine; - che la presente autorità non entra di conseguenza nel merito del ricorso; - che le ricorrenti, risultando soccombenti data l'irricevibilità del gravame, devono sopportare le spese processuali cagionate (v. art. 63 cpv. 1 PA); -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500.–; - che, visto l'anticipo delle spese di fr. 6'000.– già versato, la cassa del Tribunale restituirà alle ricorrenti il saldo di fr. 5'500.–.</w:t>
      </w:r>
    </w:p>
    <w:p>
      <w:r>
        <w:t>- 5 -</w:t>
      </w:r>
    </w:p>
    <w:p>
      <w:r>
        <w:t>Per questi motivi, la Corte dei reclami penali pronuncia: 1. Il ricorso è inammissibile. 2. Una tassa di giustizia di fr. 500.– è messa a carico delle ricorrenti. Essa è coperta dall'anticipo delle spese di fr. 6'000.– già versato. La cassa del Tribu- nale restituirà alle ricorrenti il saldo di fr. 5'500.–.</w:t>
      </w:r>
    </w:p>
    <w:p>
      <w:r>
        <w:t>Bellinzona, 30 gennaio 2019</w:t>
      </w:r>
    </w:p>
    <w:p>
      <w:r>
        <w:t>In nome della Corte dei reclami penali del Tribunale penale federale</w:t>
      </w:r>
    </w:p>
    <w:p>
      <w:r>
        <w:t>Il Presidente: Il Cancelliere:</w:t>
      </w:r>
    </w:p>
    <w:p>
      <w:r>
        <w:t>Comunicazione a: - Avv. Felix Neri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