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RR.2018.327 vom 30. Januar 2019</w:t>
      </w:r>
    </w:p>
    <w:p>
      <w:r>
        <w:t>Bundesstrafgericht, 2019-01-30, IT</w:t>
      </w:r>
    </w:p>
    <w:p>
      <w:r>
        <w:rPr>
          <w:b/>
        </w:rPr>
        <w:t xml:space="preserve">Quelle: </w:t>
      </w:r>
      <w:r>
        <w:t>https://mcp.opencaselaw.ch/entscheid/bstger_RR.2018.327</w:t>
      </w:r>
    </w:p>
    <w:p>
      <w:r>
        <w:t>FR: TPF RR.2018.327 du 30 janvier 2019</w:t>
      </w:r>
    </w:p>
    <w:p>
      <w:r>
        <w:t>IT: TPF RR.2018.327 del 30 gennaio 2019</w:t>
      </w:r>
    </w:p>
    <w:p>
      <w:pPr>
        <w:pStyle w:val="Heading2"/>
      </w:pPr>
      <w:r>
        <w:t>Regeste</w:t>
      </w:r>
    </w:p>
    <w:p>
      <w:r>
        <w:t>Assistenza giudiziaria internazionale in materia penale alla Spagna. Consegna di mezzi di prova (art. 74 AIMP).</w:t>
      </w:r>
    </w:p>
    <w:p>
      <w:pPr>
        <w:pStyle w:val="Heading2"/>
      </w:pPr>
      <w:r>
        <w:t>Volltext</w:t>
      </w:r>
    </w:p>
    <w:p>
      <w:r>
        <w:t>Sentenza del 30 gennaio 2019 Corte dei reclami penali Composizione</w:t>
      </w:r>
    </w:p>
    <w:p>
      <w:r>
        <w:t>Giudici penali federali Giorgio Bomio-Giovanascini, Presidente, Tito Ponti e Roy Garré, Cancelliere Giampiero Vacalli</w:t>
      </w:r>
    </w:p>
    <w:p>
      <w:r>
        <w:t>Parti</w:t>
      </w:r>
    </w:p>
    <w:p>
      <w:r>
        <w:t>A. LLC, B. LTD, entrambe rappresentate dall'avv. Felix Neri, Ricorrenti</w:t>
      </w:r>
    </w:p>
    <w:p>
      <w:r>
        <w:t>contro</w:t>
      </w:r>
    </w:p>
    <w:p>
      <w:r>
        <w:t>MINISTERO PUBBLICO DELLA CONFEDERAZIONE, Controparte</w:t>
      </w:r>
    </w:p>
    <w:p>
      <w:r>
        <w:t>Oggetto</w:t>
      </w:r>
    </w:p>
    <w:p>
      <w:r>
        <w:t>Assistenza giudiziaria internazionale in materia penale alla Spagna</w:t>
      </w:r>
    </w:p>
    <w:p>
      <w:r>
        <w:t>Consegna di mezzi di prova (art. 74 AIMP)</w:t>
      </w:r>
    </w:p>
    <w:p>
      <w:r>
        <w:t>B u n d e s s t r a f g e r i c h t T r i b u n a l p é n a l f é d é r a l T r i b u n a l e p e n a l e f e d e r a l e T r i b u n a l p e n a l f e d e r a l</w:t>
      </w:r>
    </w:p>
    <w:p>
      <w:r>
        <w:t>Numero dell’incarto: RR.2018.327-328</w:t>
      </w:r>
    </w:p>
    <w:p>
      <w:r>
        <w:t>- 2 -</w:t>
      </w:r>
    </w:p>
    <w:p>
      <w:r>
        <w:t>Visti: - le decisioni di chiusura del 15 novembre 2018 emanate dal Ministero pubblico della Confederazione (in seguito: MPC) in seguito ad una domanda di assi- stenza internazionale in materia penale del 19 settembre 2017, completata il 7 luglio 2018, da parte della Procura speciale contro la corruzione e la crimina- lità organizzata di Madrid (Spagna); - il ricorso del 17 dicembre 2018 interposto presso la Corte dei reclami penali del Tribunale penale federale da A. LLC e B. Ltd avverso le suddette decisioni (v. act. 1); - lo scritto del 18 dicembre 2018, mediante il quale la presente autorità ha invitato le ricorrenti, pena la non entrata in materia del ricorso, da una parte, a versare, entro il 3 gennaio 2019, un anticipo delle spese di fr. 6'000.–, dall'altra, a pro- durre, entro il medesimo termine, i documenti che dimostrano che le ricorrenti esistevano il giorno in cui hanno interposto ricorso, i documenti che indicano l'identità di colui che ha firmato le procure prodotte, i documenti che attestano che colui che ha firmato le procure è abilitato a rappresentare le società, nonché un esemplare del ricorso firmato in originale (v. act. 3); - lo scritto del 19 dicembre 2018, con il quale le ricorrenti hanno chiesto la proroga del termine relativo al versamento dell'anticipo delle spese (v. act. 4); - la proroga del termine in questione al 15 gennaio 2019 (v. ibidem); - l'accredito sul conto del Tribunale dell'anticipo delle spese, intervenuto il 15 gen- naio 2019 (v. act. 6).</w:t>
      </w:r>
    </w:p>
    <w:p>
      <w:r>
        <w:t>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l'atto di ricorso deve contenere le conclusioni, i motivi, l'indicazione dei mezzi di prova e la firma del ricorrente o del suo rappresentante; devono essere</w:t>
      </w:r>
    </w:p>
    <w:p>
      <w:r>
        <w:t>- 3 -</w:t>
      </w:r>
    </w:p>
    <w:p>
      <w:r>
        <w:t>allegati la decisione impugnata e i documenti indicati come mezzi di prova, se sono in possesso del ricorrente (art. 52 cpv. 1 PA); - che se il ricorso non soddisfa a questi requisiti o se le conclusioni o i motivi del ricorrente non sono sufficientemente chiari, e il ricorso non sembra manifesta- mente inammissibile, l'autorità di ricorso assegna al ricorrente un breve termine suppletorio per rimediarvi (art. 52 cpv. 2 PA); - che essa gli assegna questo termine con la comminatoria che, decorrendo in- fruttuoso, deciderà secondo l'inserto o, qualora manchino le conclusioni, i motivi oppure la firma, non entrerà nel merito del ricorso (art. 52 cpv. 3 PA); - che, allo scopo di verificare l'ammissibilità del ricorso, questo Tribunale ha invi- tato il patrocinatore delle ricorrenti il 18 dicembre 2018 a produrre, entro il 3 gen- naio 2019, i documenti che dimostrano che le ricorrenti esistevano il giorno in cui hanno interposto ricorso, i documenti che indicano l'identità di colui che ha firmato le procure prodotte, i documenti che attestano che colui che ha firmato le procure è abilitato a rappresentare le società, nonché un esemplare del ri- corso firmato in originale (v. act. 3); - che nel medesimo scritto l'autorità ha evidenziato (in grassetto) che "non do- vesse la documentazione in questione essere trasmessa nel termine impartito, il ricorso sarà dichiarato inammissibile (art. 52 cpv. 2 e 3 PA)"; - che le ricorrenti non hanno inoltrato la documentazione richiesta; - che va precisato che nella sua richiesta di proroga del 19 dicembre 2018 il pa- trocinatore delle ricorrenti ha affermato quanto segue: "Je fais suite aux de- mandes d'avance de frais reçues ce jour en lien avec la procédure de recours mentionnée sous rubrique impartissant un délai au 3 janvier 2018 à mes man- dantes pour s'acquitter de l'avance de frais. Compte tenu notamment de la pé- riode de fêtes de fin d'année et de vacances scolaires, je sollicite respectueu- sement un report de délai au 15 janvier 2019 pour permettre à mes mandantes de me faire parvenir les fonds nécessaires au paiement de l'avance de frais susmentionnée" (v. act. 4); - che tale richiesta, a cui il Tribunale ha dato seguito positivamente, riguardava chiaramente e unicamente il termine concernente il versamento dell'anticipo delle spese; - che in ogni caso la documentazione mancante non è stata inoltrata a questo Tribunale nemmeno entro quest'ultimo termine;</w:t>
      </w:r>
    </w:p>
    <w:p>
      <w:r>
        <w:t>- 4 -</w:t>
      </w:r>
    </w:p>
    <w:p>
      <w:r>
        <w:t>- che la presente autorità non entra di conseguenza nel merito del ricorso; - che le ricorrenti, risultando soccombenti data l'irricevibilità del gravame, devono sopportare le spese processuali cagionate (v. art. 63 cpv. 1 PA); - che visti gli art. 5 e 8 cpv. 3 del regolamento del Tribunale penale federale del 31 agosto 2010 sulle spese, gli emolumenti, le ripetibili e le indennità della pro- cedura penale federale (RSPPF; RS 173.713.162), richiamati gli art. 63 cpv. 4bis e 5 PA, la tassa di giustizia è fissata a fr. 500.–; - che, visto l'anticipo delle spese di fr. 6'000.– già versato, la cassa del Tribunale restituirà alle ricorrente il saldo di fr. 5'500.–.</w:t>
      </w:r>
    </w:p>
    <w:p>
      <w:r>
        <w:t>- 5 -</w:t>
      </w:r>
    </w:p>
    <w:p>
      <w:r>
        <w:t>Per questi motivi, la Corte dei reclami penali pronuncia: 1. Il ricorso è inammissibile. 2. Una tassa di giustizia di fr. 500.– è messa a carico delle ricorrenti. Essa è coperta dall'anticipo delle spese di fr. 6'000.– già versato. La cassa del Tribu- nale restituirà alle ricorrenti il saldo di fr. 5'500.–.</w:t>
      </w:r>
    </w:p>
    <w:p>
      <w:r>
        <w:t>Bellinzona, 30 gennaio 2019</w:t>
      </w:r>
    </w:p>
    <w:p>
      <w:r>
        <w:t>In nome della Corte dei reclami penali del Tribunale penale federale</w:t>
      </w:r>
    </w:p>
    <w:p>
      <w:r>
        <w:t>Il Presidente: Il Cancelliere:</w:t>
      </w:r>
    </w:p>
    <w:p>
      <w:r>
        <w:t>Comunicazione a: - Avv. Felix Neri, 4 -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 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