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RR.2018.275 vom 27. Februar 2019</w:t>
      </w:r>
    </w:p>
    <w:p>
      <w:r>
        <w:t>Bundesstrafgericht, 2019-02-27, DE</w:t>
      </w:r>
    </w:p>
    <w:p>
      <w:r>
        <w:rPr>
          <w:b/>
        </w:rPr>
        <w:t xml:space="preserve">Quelle: </w:t>
      </w:r>
      <w:r>
        <w:t>https://mcp.opencaselaw.ch/entscheid/bstger_RR.2018.275</w:t>
      </w:r>
    </w:p>
    <w:p>
      <w:r>
        <w:t>FR: TPF RR.2018.275 du 27 février 2019</w:t>
      </w:r>
    </w:p>
    <w:p>
      <w:r>
        <w:t>IT: TPF RR.2018.275 del 27 febbraio 2019</w:t>
      </w:r>
    </w:p>
    <w:p>
      <w:pPr>
        <w:pStyle w:val="Heading2"/>
      </w:pPr>
      <w:r>
        <w:t>Regeste</w:t>
      </w:r>
    </w:p>
    <w:p>
      <w:r>
        <w:t>Internationale Rechtshilfe in Strafsachen an Brasilien. Aufrechterhaltung Kontosperren (Art. 33a IRSV).</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„Rechtshilfevertrag Brasilien“) massgebend. Ausserdem gelangen vorliegend das Übereinkommen vom 17. Dezem- ber 1997 über die Bekämpfung der Bestechung ausländischer Amtsträger im internationalen Geschäftsverkehr (SR 0.311.21) sowie die Art. 43 ff. des Übereinkommens vom 31. Oktober 2003 der Vereinten Nationen gegen Kor- ruption (UNCAC; SR 0.311.56) zur Anwendung.</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ist das Bundesgesetz vom 20. März 1981 über internationale Rechtshilfe in Strafsachen (IRSG; SR 351.1) und die dazugehörige Verord- 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- 6 -</w:t>
      </w:r>
    </w:p>
    <w:p>
      <w:r>
        <w:t>Auf das vorliegende Beschwerdeverfahren sind zudem anwendbar die Be- stimmungen des Bundesgesetzes vom 20. Dezember 1968 über das Ver- waltungsverfahren (Verwaltungsverfahrensgesetz, VwVG; SR 172.021; Art. 39 Abs. 2 lit. b i.V.m. Art. 37 Abs. 2 lit. a StBOG; BGE 139 II 404 E. 6/8.2;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 Der Schlussverfügung vorangehende Zwischenverfügungen können selbständig angefochten wer- den, sofern sie einen unmittelbaren und nicht wieder gutzumachenden Nach- teil bewirken durch die Beschlagnahme von Vermögenswerten und Wertge- genständen (Art. 80e Abs. 2 lit. a IRSG).</w:t>
      </w:r>
    </w:p>
    <w:p>
      <w:r>
        <w:t>Die Verfügung, mit welcher eine Vermögenssperre angeordnet wird, ist eine Zwischenverfügung im Sinne von Art. 80e Abs. 2 IRSG. Die Kontoinhaber können bei der Behörde, welche diese Massnahme angeordnet hat, jederzeit die Aufhebung der Sperre beantragen (BGE 129 II 449 E. 2.5). Auch der Entscheid, mittels welchem die ausführende Behörde ein solches Gesuch um Aufhebung der Beschlagnahme abweist, stellt eine Zwischenverfügung dar, denn er beendet das Beschlagnahmeverfahren nicht (TPF 2007 124 E. 2.2). Verfügungen, die die Abweisung von Gesuchen um Freigabe von Vermögenswerten zum Gegenstand haben, welche allerdings nach Rechts- kraft der Schlussverfügung betreffend die Beschlagnahme der Gegenstände oder Vermögenswerte und nach längerer Zeit gestellt werden, sind pro- zessual als Schlussverfügung i.S.v. Art. 80f Abs. 1 IRSG zu qualifizieren (TPF 2007 124 E. 2).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 mationen an den ersuchenden Staat der jeweilige Kontoinhaber angesehen (Art. 9a lit. a IRSV; Übersicht über die Rechtsprechung in BGE 137 IV 134 E. 5; TPF 2010 47 E. 2.1; Urteil des Bundesgerichts 1C_126/2014 vom 16. Mai 2014 E. 1.3; ZIMMERMANN, a.a.O., N. 524–535).</w:t>
      </w:r>
    </w:p>
    <w:p>
      <w:r>
        <w:t>- 7 -</w:t>
      </w:r>
    </w:p>
    <w:p>
      <w:r>
        <w:rPr>
          <w:b/>
        </w:rPr>
        <w:t>E. 2.2</w:t>
      </w:r>
    </w:p>
    <w:p>
      <w:r>
        <w:t>Als Inhaber der von der Rechtshilfe betroffenen Konten sind die Beschwer- deführer zur Beschwerde legitimiert. Auf die auch fristgerecht eingereichte Beschwerde ist damit einzutreten.</w:t>
      </w:r>
    </w:p>
    <w:p>
      <w:r>
        <w:rPr>
          <w:b/>
        </w:rPr>
        <w:t>E. 3</w:t>
      </w:r>
    </w:p>
    <w:p>
      <w:r>
        <w:t>Zulässige Beschwerdegründe sind die Verletzung von Bundesrecht (inklu- sive Staatsvertragsrecht), einschliesslich Überschreitung oder Missbrauch des Ermessens sowie die unzulässige oder offensichtlich unrichtige Anwen- dung ausländischen Rechts in den Fällen nach Art. 65 IRSG i.V. mit Art. 80i Abs. 1 IRSG. Die Beschwerdekammer des Bundesstrafgerichts überprüft zu- dem die Richtigkeit und die Vollständigkeit der Feststellung des rechtserheb- lichen Sachverhalts sowie die Angemessenheit des angefochtenen Ent- scheides gemäss Art. 49 lit. b und c VwVG i.V.m. Art. 39 Abs. 2 lit. b StBOG (s. TPF 2007 57 E. 3.2).</w:t>
      </w:r>
    </w:p>
    <w:p>
      <w:r>
        <w:rPr>
          <w:b/>
        </w:rPr>
        <w:t>E. 4</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5.1</w:t>
      </w:r>
    </w:p>
    <w:p>
      <w:r>
        <w:t>Gegenstände oder Vermögenswerte, die zu Sicherungszwecken beschlag- nahmt wurden, können der zuständigen ausländischen Behörde gemäss Art. 74a Abs. 3 IRSG in der Regel erst gestützt auf einen rechtskräftigen und vollstreckbaren Einziehungs- oder Rückerstattungsentscheid herausgege- ben werden (siehe auch Art. 12 Ziff. 2 Rechtshilfevertrag Brasilien). Bis die- ser Entscheid vorliegt oder die ersuchende Behörde mitteilt, dass ein solcher nach dem Recht des ersuchenden Staates nicht mehr erfolgen kann – ins- besondere weil die Verjährung eingetreten ist – bleiben die Gegenstände oder Vermögenswerte beschlagnahmt (Art. 33a IRSV). Vorbehalten bleibt der Verhältnismässigkeitsgrundsatz (Art. 5 Abs. 2 BV) i.V.m. der Eigentums- garantie (Art. 26 BV; s. nachfolgend).</w:t>
      </w:r>
    </w:p>
    <w:p>
      <w:r>
        <w:t>- 8 -</w:t>
      </w:r>
    </w:p>
    <w:p>
      <w:r>
        <w:rPr>
          <w:b/>
        </w:rPr>
        <w:t>E. 5.2</w:t>
      </w:r>
    </w:p>
    <w:p>
      <w:r>
        <w:t>Eine gestützt auf Art. 33a IRSV andauernde Beschlagnahme von Gegen- ständen und Vermögenswerten kann auch nach Eintritt der absoluten Ver- folgungsverjährung nach schweizerischem Recht aufrechterhalten werden. Massgeblich nach Art. 33a IRSV ist nur, ob die Einziehung nach dem Recht des ersuchenden Staates noch erfolgen kann oder bereits verjährt ist. Das Abstellen auf die Verjährung nach dem Recht des ersuchenden Staates er- möglicht in aller Regel eine sinnvolle Befristung der Kontensperren. In Fäl- len, in denen der ersuchende Staat eine sehr lange oder keine Verjährungs- frist für bestimmte Straftaten oder Einziehungstatbestände kennt, kann aller- dings die Gefahr einer unverhältnismässigen Einschränkung der Eigentums- rechte der Kontoinhaber und einer Verletzung des Beschleunigungsgebots gemäss Art. 29 Abs. 1 BV bestehen, weshalb die Rechtshilfebehörde Kon- tensperren nicht unbeschränkt aufrechterhalten darf, sondern dafür sorgen muss, dass das Verfahren innert vernünftiger Frist zum Abschluss gelangt. Zwar muss einerseits dem ersuchenden Staat die Möglichkeit gegeben wer- den, übermittelte Beweismittel auszuwerten, in das hängige Verfahren ein- zubeziehen und dieses zu einem rechtskräftigen Abschluss zu bringen; an- dererseits müssen aber auch die Beschwerdeführer die Aussicht haben, in- nert vernünftiger Frist wieder über ihre Konten verfügen zu können. Die aus- führende Behörde und das Bundesamt sind daher verpflichtet, den Fortgang des Straf- und Einziehungsverfahrens im ersuchenden Staat aufmerksam zu verfolgen. Sollte dieses Verfahren nicht mehr vorangetrieben werden, so dass mit einer Herausgabe der sichergestellten Gelder innert vernünftiger Frist nicht mehr zu rechnen ist, müssen die Kontensperren aufgehoben wer- den (vgl. zum Ganzen BGE 126 II 462 E. 5 S. 467 ff.; Urteile des Bundesge- richts 1A.27/2006 und 1A.335/2005 vom 18. August 2006 E. 2.2; Entscheid des Bundesstrafgerichts RR.2007.7-11 vom 27. Juni 2007 E. 3.2 und 3.3).</w:t>
      </w:r>
    </w:p>
    <w:p>
      <w:r>
        <w:rPr>
          <w:b/>
        </w:rPr>
        <w:t>E. 5.3</w:t>
      </w:r>
    </w:p>
    <w:p>
      <w:r>
        <w:t>Zusammenfassend hat die Beschwerdekammer vorliegend einzig zu prüfen, ob der Einziehungsanspruch nach dem Recht des ersuchenden Staates be- reits verjährt ist bzw. ob mit der Herausgabe der sichergestellten Vermö- genswerte innert vernünftiger Frist noch gerechnet werden kann und ob die Massnahme im Lichte der verfassungsmässig geschützten Eigentumsgaran- tie (Art. 26 BV) sowie des Beschleunigungsgebots (Art. 29 Abs. 1 BV) noch verhältnismässig ist. Nicht zu prüfen sind hingegen die übrigen Rechtshil- feerfordernisse, soweit diese Gegenstand der ursprünglichen Beschlagnah- meverfügung bildeten (vgl. RR.2013.129-135 Vorabklärungsverfahren VAV B-4/2005/47, Urk. 15) und mit Beschwerde angefochten werden konn- ten (Entscheide des Bundesstrafgerichts RR.2017.282 vom 16. Januar 2018 E. 4.3; RR.2007.7-11 vom 27. Juni 2007 E. 3.2 und 3.3).</w:t>
      </w:r>
    </w:p>
    <w:p>
      <w:r>
        <w:t>- 9 -</w:t>
      </w:r>
    </w:p>
    <w:p>
      <w:r>
        <w:rPr>
          <w:b/>
        </w:rPr>
        <w:t>E. 6.1</w:t>
      </w:r>
    </w:p>
    <w:p>
      <w:r>
        <w:t>Die Beschwerdeführer machen geltend, dass keine Aussicht auf ein rechts- staatliches, separates Einziehungsverfahren in Brasilien bestehe. Es be- stehe nicht einmal die Absicht, eines separaten Einziehungsverfahrens, in welchem rechtsstaatskonform über die Herkunft der in der Schweiz gesperr- ten Vermögenswerte aus zweiseitig strafbaren und nicht verjährten Strafta- ten entschieden werden könnte. Die Kontosperren seien damit längst unver- hältnismässig und mangels Absicht eines Einziehungsverfahrens im ersu- chenden Staat ohne jeden Sinn und Zweck.</w:t>
      </w:r>
    </w:p>
    <w:p>
      <w:r>
        <w:rPr>
          <w:b/>
        </w:rPr>
        <w:t>E. 6.2</w:t>
      </w:r>
    </w:p>
    <w:p>
      <w:r>
        <w:t>Die Beschwerdegegnerin hat sich seit der mit Verfügung vom 6. Juni 2005 provisorisch, mit Eintretens- und Zwischenverfügung vom 13. März 2006 de- finitiv angeordneten und mit Schlussverfügung vom 23. März 2013 bestätig- ten Kontosperren im Verlaufe der Jahre in regelmässigen Abständen über den Stand des Verfahrens in Brasilien erkundigt. Insbesondere stellte sie der ersuchenden Behörde auch nach dem Nichteintretensentscheid des Bun- desgerichts 1C_798/2013 vom 12. November 2013 in regelmässigen Ab- ständen Verfahrensanfragen zu (vgl. supra lit. E bis H). Die Beschwerdegeg- nerin ist damit ihren diesbezüglichen Abklärungsobliegenheiten ohne Weite- res nachgekommen.</w:t>
      </w:r>
    </w:p>
    <w:p>
      <w:r>
        <w:rPr>
          <w:b/>
        </w:rPr>
        <w:t>E. 6.3</w:t>
      </w:r>
    </w:p>
    <w:p>
      <w:r>
        <w:t>Den Ausführungen der ersuchenden Behörde kann entnommen werden, dass unter anderem die Beschwerdeführer 1-3 erstinstanzlich mit Urteil vom 12. Dezember 2006 zu 16 bis 21 Jahren Haft verurteilt wurden. Auf dagegen von der Verteidigung und der Staatsanwaltschaft erhobene Berufungen hin wurde dieses Urteil zweitinstanzlich von der Elften Kammer des Regionalen Bundesgerichts der 3. Region mit Entscheid vom 26. Mai 2015 aufgehoben und die erneute Durchführung des Verfahrens angeordnet. Wegen der Kom- plexität des Falles, der grossen Anzahl von Angeklagten (19) und eines wie- derholten Wechsels der sich mit dem Fall befassenden Berufungsrichter sei es zu Prozessverzögerungen gekommen (Verfahrensakten Urk. 4/11). Ge- gen den Entscheid der zweiten Instanz war die Bundesstaatsanwaltschaft am 5. November 2016 mit einem ausserordentlichen Rechtsbehelf an das Oberste Justizgericht gelangt. Mit Entscheid vom 7. Juni 2018 wies die sechste Kammer des Obersten Justizgerichts den ausserordentlichen Rechtsbehelf ab. Gemäss den Ausführungen der brasilianischen Behörden im Schreiben vom 14. Januar 2019 sei zwischenzeitlich jedoch eine erneute „Beschwerde“ unter der Nummer ARE-1157879 beim Obersten Justizgericht hängig, sodass das Strafverfahren bis zum erneuten Entscheid des obersten Gerichts einstweilen nicht fortgeführt werden könne. Die Kontosperren seien jedoch bis zum Ende des Strafverfahrens aufrechtzuerhalten (act. 9.2). Auch</w:t>
      </w:r>
    </w:p>
    <w:p>
      <w:r>
        <w:t>- 10 -</w:t>
      </w:r>
    </w:p>
    <w:p>
      <w:r>
        <w:t>wenn die Ausführungen zum erneuten Verfahren von der Obersten Justizge- richt vage gehalten sind, besteht kein Grund, den diesbezüglichen Aussagen der brasilianischen Behörden keinen Glauben zu schenken. Im Übrigen macht die ersuchende Behörde jedoch konkrete Angaben zu den bisherigen Verfahrensabschnitten sowie zu den Gründen für die lange Verfahrens- dauer. Sie legt auch dar, dass eine Einziehung von Vermögenswerten erst möglich sei, wenn ein rechtskräftiges Urteil vorliege. Anhaltspunkte dafür, dass die brasilianischen Behörden das Strafverfahren gegen die Beschuldig- ten nicht vorantreiben würden, bestehen keine. Mit Bezug auf die Frage der Verjährung der den Beschuldigten vorgeworfenen Straftatbestände äussert sich die brasilianische Bundesanwaltschaft hingegen nicht eindeutig. Sie hält diesbezüglich in ihrem Schreiben vom 3. Mai 2018 einzig fest, dass sich die Verjährung der vom Beschwerdeführer 1 begangenen Straftaten nach einer von ihr beigelegten Verjährungstabelle richte. Da der Beschwerdeführer 1 am 31. Mai 2013 das siebzigste Jahr vollendet habe, werde die Verjährungs- frist zur Hälfte gezählt. Die Verhandlung des Prozesses in der höheren In- stanz müsse daher priorisiert werden (act. 4/11). Gestützt auf die Verjäh- rungstabelle erscheinen die dem Beschwerdeführer 1 vorgeworfenen Tatbe- stände auf den ersten Blick nach brasilianischem Recht verjährt. Demgegen- über verjähren nach dieser Tabelle ein Teil der den Beschwerdeführern 3 und 5 vorgeworfenen Straftaten erst in den Jahren 2021 und 2025. Mithin darf zumindest für einen Teil der Strafen davon ausgegangen werden, diese seien noch nicht verjährt. Wie es sich jedoch genau damit verhält, werden die Behörden des ersuchenden Staates zu beurteilen haben. Nachdem an- genommen werden kann, das Verfahren werde im Hinblick auf die Einzie- hung der Vermögenswerte vorangetrieben und die Verjährung sei – wenn überhaupt – höchstens teilweise eingetreten, rechtfertigt der Umstand, dass die ersuchende Behörde keine Erklärung dazu abgab bzw. abgeben konnte, wann mit einem allfälligen rechtskräftigen und vollstreckbaren Entscheid be- züglich der Einziehung oder Rückerstattung der beschlagnahmten Vermö- genswerte zu rechnen ist, keine Freigabe der betreffenden Vermögenswerte.</w:t>
      </w:r>
    </w:p>
    <w:p>
      <w:r>
        <w:rPr>
          <w:b/>
        </w:rPr>
        <w:t>E. 6.4</w:t>
      </w:r>
    </w:p>
    <w:p>
      <w:r>
        <w:t>Was schliesslich die Dauer der Vermögenssperre von bald 14 Jahren anbe- langt, hielt die Beschwerdekammer bereits in ihrem Entscheid RR.2013.129- 135 vom 4. Oktober 2013 fest, dass die brasilianischen Strafverfolgungsbe- hörden ein äusserst umfangreiches Strafverfahren im Bereich Wirtschafts- kriminalität gegen mindestens 19 Beschuldigte führen, wobei sich der von ihnen untersuchte Deliktszeitraum auf fast ein Jahrzehnt erstrecke. Das erst- instanzliche Urteil habe mehr als 650 Seiten umfasst. Auch wenn die Kom- plexität, Schwierigkeit und Dimension der Ermittlungen nicht mit den „politi- schen“ Fällen Marcos und Salinas verglichen werden könne, würden letztere gleichwohl erlauben, den Ermessenspielraum abzustecken. So habe das</w:t>
      </w:r>
    </w:p>
    <w:p>
      <w:r>
        <w:t>- 11 -</w:t>
      </w:r>
    </w:p>
    <w:p>
      <w:r>
        <w:t>Bundesgericht etwa in BGE 126 II 462 im Zusammenhang mit der Rückfüh- rung an die Philippinen von Vermögenswerten, welche sich Ferdinand Mar- cos, seine Angehörigen und ihm nahe stehende Personen mutmasslich un- rechtmässig angeeignet gehabt hätten, bezüglich einer Vermögenssperre von mehr als 15 Jahren eine Verletzung der Eigentumsgarantie und des Be- schleunigungsgebots verneint. Auch eine gestützt auf ein belgisches Rechts- hilfeersuchen seit mehr als zehn Jahren andauernde Beschlagnahme sei mit Urteil des Bundesgerichts 1A.302/2004 vom 8. März 2005 geschützt worden. Das Bundesstrafgericht seinerseits habe in einem Entscheid TPF 2007 124 vom 29. Oktober 2007 betreffend die Rechtshilfe an Mexiko im Zusammen- hang mit den Ermittlungen gegen den Clan Salinas entschieden, dass eine vor zwölf Jahren angeordnete Vermögenssperre aufrecht zu erhalten sei (Entscheid RR.2013.129-135 vom 4. Oktober 2013 E. 7.3).</w:t>
      </w:r>
    </w:p>
    <w:p>
      <w:r>
        <w:t>Vor dem Hintergrund dieser Rechtsprechung hielt die Beschwerdegegnerin in ihrer angefochtenen Verfügung fest, dass eine Vermögenssperre von mehr als 15 Jahren vorliegend nicht mehr mit der Eigentumsgarantie und dem Beschleunigungsgebot vereinbar wäre, weshalb diese nach Ablauf von 15 Jahren in jedem Fall aufzuheben seien und zwar unabhängig davon, ob dannzumal noch ein separates Einziehungsverfahren angestrengt würde (act. 1.1).</w:t>
      </w:r>
    </w:p>
    <w:p>
      <w:r>
        <w:t>Tatsächlich ist die Vermögenssperre im vorliegenden Fall von fast 14 Jahren als nur noch knapp mit der Eigentumsgarantie und dem Beschleunigungs- gebot vereinbar. In diesem Zusammenhang von Bedeutung ist, dass gemäss den Ausführungen der brasilianischen Behörden gegenwärtig noch ein Rechtsmittel vor dem Obersten Justizgericht hängig ist (vgl. supra E. 6.3; act. 9.2). Das Oberste Justizgericht könne – so die Bundesanwaltschaft – das zweitinstanzliche Urteil des Regionalen Bundesgerichts der 3. Region wieder aufheben und die Schuldsprüche der ersten Instanz bestätigen (Ver- fahrensakten Urk. 4/11, Schreiben der Bundesanwaltschaft vom 21. März 2018). Diesfalls würde ein rechtskräftiges Urteil vorliegen, das in den Grundsätzen auch die Einziehung der auf den Kontobeziehungen im Aus- land liegenden Vermögenswerte vorsehe (Verfahrensakten Urk. 4/12, Schreiben der Bundesanwaltschaft vom 3. Mai 2018), womit nicht auszu- schliessen ist, dass eine Herausgabe der im vorliegenden Zusammenhang sichergestellten Vermögenswerte gerade noch in vernünftiger Frist möglich wäre. Andernfalls, d.h. wenn das Oberste Justizgericht die Sache zur erneu- ten Beurteilung an die erste Instanz zurückwiesen würde, müsste wohl da- von ausgegangen werden, dass wiederum mehrere Jahre vergehen würden, bis in Brasilien ein definitiv vollstreckbarer Entscheid in Bezug auf die ge-</w:t>
      </w:r>
    </w:p>
    <w:p>
      <w:r>
        <w:t>- 12 -</w:t>
      </w:r>
    </w:p>
    <w:p>
      <w:r>
        <w:t>sperrten Vermögenswerte vorliegen würde. Eine Aufrechterhaltung der Kon- tosperren über weitere mehrere Jahre wäre allerdings mit der Eigentumsga- rantie und dem Beschleunigungsgebot nicht mehr vereinbar, sodass die Auf- hebung der in der Schweiz angeordneten Kontosperren verfügt werden müsste.</w:t>
      </w:r>
    </w:p>
    <w:p>
      <w:r>
        <w:t>Vor diesem Hintergrund rechtfertigt es sich, die angeordneten Kontosperren gegenwärtig noch aufrecht zu erhalten, bis das Urteil des Obersten Justiz- gerichts in Brasilien gefällt ist. Dies hat allerdings zwingend in absehbarer Zeit zu geschehen. Nicht nur die ausführende Behörde, sondern auch das BJ als Aufsichtsbehörde sind deshalb gerufen, die ersuchende Behörde drin- gend auf diesen Umstand aufmerksam zu machen. Darüber hinaus bleiben sie nach wie vor verpflichtet, den Fortgang des Strafverfahrens im ersuchen- den Staat aufmerksam zu verfolgen und sich entsprechend bei der ersu- chenden Behörde zu erkundigen.</w:t>
      </w:r>
    </w:p>
    <w:p>
      <w:r>
        <w:rPr>
          <w:b/>
        </w:rPr>
        <w:t>E. 7</w:t>
      </w:r>
    </w:p>
    <w:p>
      <w:r>
        <w:t>Zusammenfassend erweist sich die Beschwerde insgesamt als unbegründet und ist daher abzuweisen.</w:t>
      </w:r>
    </w:p>
    <w:p>
      <w:r>
        <w:rPr>
          <w:b/>
        </w:rPr>
        <w:t>E. 8</w:t>
      </w:r>
    </w:p>
    <w:p>
      <w:r>
        <w:t>Bei diesem Ausgang des Verfahrens sind die Gerichtskosten den Beschwer- deführern aufzuerlegen (Art. 63 Abs. 1 VwVG). Die Gerichtsgebühr ist auf Fr. 14'000.-- festzusetzen (Art. 63 Abs. 5 VwVG i.V.m. Art. 73 StBOG sowie Art. 5 und 8 Abs. 3 lit. a BStKR), unter Anrechnung des geleisteten Kosten- vorschusses in derselben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