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RR.2018.208 vom 2. August 2018</w:t>
      </w:r>
    </w:p>
    <w:p>
      <w:r>
        <w:t>Bundesstrafgericht, 2018-08-02, DE</w:t>
      </w:r>
    </w:p>
    <w:p>
      <w:r>
        <w:rPr>
          <w:b/>
        </w:rPr>
        <w:t xml:space="preserve">Quelle: </w:t>
      </w:r>
      <w:r>
        <w:t>https://mcp.opencaselaw.ch/entscheid/bstger_RR.2018.208</w:t>
      </w:r>
    </w:p>
    <w:p>
      <w:r>
        <w:t>FR: TPF RR.2018.208 du 2 août 2018</w:t>
      </w:r>
    </w:p>
    <w:p>
      <w:r>
        <w:t>IT: TPF RR.2018.208 del 2 agosto 2018</w:t>
      </w:r>
    </w:p>
    <w:p>
      <w:pPr>
        <w:pStyle w:val="Heading2"/>
      </w:pPr>
      <w:r>
        <w:t>Regeste</w:t>
      </w:r>
    </w:p>
    <w:p>
      <w:r>
        <w:t>Internationale Rechtshilfe in Strafsachen an Deutschland. Herausgabe von Beweismitteln (Art. 74 IRSG).</w:t>
      </w:r>
    </w:p>
    <w:p>
      <w:pPr>
        <w:pStyle w:val="Heading2"/>
      </w:pPr>
      <w:r>
        <w:t>Volltext</w:t>
      </w:r>
    </w:p>
    <w:p>
      <w:r>
        <w:t>Entscheid vom 2. August 2018 Beschwerdekammer Besetzung</w:t>
      </w:r>
    </w:p>
    <w:p>
      <w:r>
        <w:t>Bundesstrafrichter Giorgio Bomio-Giovanascini, Vorsitz, Patrick Robert-Nicoud und Stephan Blättler, Gerichtsschreiberin Santina Pizzonia</w:t>
      </w:r>
    </w:p>
    <w:p>
      <w:r>
        <w:t>Parteien</w:t>
      </w:r>
    </w:p>
    <w:p>
      <w:r>
        <w:t>A., Beschwerdeführer</w:t>
      </w:r>
    </w:p>
    <w:p>
      <w:r>
        <w:t>gegen</w:t>
      </w:r>
    </w:p>
    <w:p>
      <w:r>
        <w:t>KANTONALE STAATSANWALTSCHAFT AAR- GAU, Beschwerdegegnerin</w:t>
      </w:r>
    </w:p>
    <w:p>
      <w:r>
        <w:t>Gegenstand</w:t>
      </w:r>
    </w:p>
    <w:p>
      <w:r>
        <w:t>Internationale Rechtshilfe in Strafsachen an Deutschland</w:t>
      </w:r>
    </w:p>
    <w:p>
      <w:r>
        <w:t>Herausgabe von Beweismitteln (Art. 74 IRSG)</w:t>
      </w:r>
    </w:p>
    <w:p>
      <w:r>
        <w:t>B u n d e s s t r a f g e r i c h t T r i b u n a l p é n a l f é d é r a l T r i b u n a l e p e n a l e f e d e r a l e T r i b u n a l p e n a l f e d e r a l</w:t>
      </w:r>
    </w:p>
    <w:p>
      <w:r>
        <w:t>Geschäftsnummer: RR.2018.208</w:t>
      </w:r>
    </w:p>
    <w:p>
      <w:r>
        <w:t>- 2 -</w:t>
      </w:r>
    </w:p>
    <w:p>
      <w:r>
        <w:t>Die Beschwerdekammer zieht in Erwägung, dass:</w:t>
      </w:r>
    </w:p>
    <w:p>
      <w:r>
        <w:t>- die Staatsanwaltschaft Waldshut-Tiengen gegen A. ein Strafverfahren we- gen Betrugs führt;</w:t>
      </w:r>
    </w:p>
    <w:p>
      <w:r>
        <w:t>- in diesem Zusammenhang die Staatsanwaltschaft des Kantons Aargau auf entsprechendes Rechtshilfeersuchen der Staatsanwaltschaft Waldshut-Ti- engen mit Schlussverfügung vom 5. Juni 2018 die Herausgabe der angefor- derten Beweismittel an die deutsche Behörde verfügte (act. 2);</w:t>
      </w:r>
    </w:p>
    <w:p>
      <w:r>
        <w:t>- dagegen A. mit Eingabe vom 5. Juni 2018 Beschwerde bei der Beschwerde- kammer des Bundesstrafgerichts erheben lässt (act. 1);</w:t>
      </w:r>
    </w:p>
    <w:p>
      <w:r>
        <w:t>- dem Beschwerdeführer Frist bis zum 23. Juli 2018 zur Leistung des Kosten- vorschusses in der Höhe von Fr. 4'000.-- angesetzt wurde (act. 3); der Be- schwerdeführer gleichzeitig darauf aufmerksam gemacht wurde, dass bei Säumnis auf die Beschwerde nicht eingetreten wird (act. 3); dieses Ein- schreiben ihm am 16. Juli 2018 zugestellt wurde (act. 3a);</w:t>
      </w:r>
    </w:p>
    <w:p>
      <w:r>
        <w:t>- die Frist zur Bezahlung des Kostenvorschusses gewahrt ist, wenn der Betrag rechtzeitig zu Gunsten der Behörde der Schweizerischen Post übergeben oder einem Post- oder Bankkonto in der Schweiz belastet worden ist (Art. 39 Abs. 2 lit. b StBOG i.V.m. Art. 21 Abs. 3 VwVG), und die Rechtzeitigkeit im Zweifelsfall vom Pflichtigen zu beweisen ist;</w:t>
      </w:r>
    </w:p>
    <w:p>
      <w:r>
        <w:t>- der Beschwerdeführer innert Frist weder den ihm auferlegten Kostenvor- schuss bezahlt noch um Zahlungserleichterungen ersucht hat;</w:t>
      </w:r>
    </w:p>
    <w:p>
      <w:r>
        <w:t>- auf die Beschwerde daher androhungsgemäss nicht einzutreten ist (Art. 39 Abs. 2 lit. b StBOG i.V.m. Art. 63 Abs. 4 VwVG);</w:t>
      </w:r>
    </w:p>
    <w:p>
      <w:r>
        <w:t>- der Beschwerdeführer bei diesem Ausgang des Verfahrens kostenpflichtig wird (Art. 39 Abs. 2 lit. b StBOG i.V.m. Art. 63 Abs. 1 VwVG);</w:t>
      </w:r>
    </w:p>
    <w:p>
      <w:r>
        <w:t>- für die Berechnung der Gerichtsgebühr gemäss Art. 63 Abs. 5 VwVG i.V.m. Art. 73 StBOG das Reglement des Bundesstrafgerichts über die Kosten, Ge- bühren und Entschädigungen in Bundesstrafverfahren vom 31. August 2010 (BStKR; SR 173.713.162) zur Anwendung gelangt (vgl. auch Art. 22 Abs. 3 BStKR);</w:t>
      </w:r>
    </w:p>
    <w:p>
      <w:r>
        <w:t>- die Gerichtsgebühr vorliegend auf Fr. 200.-- festzusetzen ist (vgl. Art. 8 des Reglements).</w:t>
      </w:r>
    </w:p>
    <w:p>
      <w:r>
        <w:t>- 3 -</w:t>
      </w:r>
    </w:p>
    <w:p>
      <w:r>
        <w:t>Demnach erkennt die Beschwerdekammer:</w:t>
      </w:r>
    </w:p>
    <w:p>
      <w:r>
        <w:t>1. Auf die Beschwerde wird nicht eingetreten.</w:t>
      </w:r>
    </w:p>
    <w:p>
      <w:r>
        <w:t>2. Die Gerichtsgebühr von Fr. 200.-- wird dem Beschwerdeführer auferlegt.</w:t>
      </w:r>
    </w:p>
    <w:p>
      <w:r>
        <w:t>Bellinzona, 6. August 2018</w:t>
      </w:r>
    </w:p>
    <w:p>
      <w:r>
        <w:t>Im Namen der Beschwerdekammer des Bundesstrafgerichts</w:t>
      </w:r>
    </w:p>
    <w:p>
      <w:r>
        <w:t>Der Präsident: Die Gerichtsschreiberin:</w:t>
      </w:r>
    </w:p>
    <w:p>
      <w:r>
        <w:t>Zustellung an</w:t>
      </w:r>
    </w:p>
    <w:p>
      <w:r>
        <w:t>- A. - Kantonale Staatsanwaltschaft des Kantons Aargau - Bundesamt für Justiz, Fachbereich Rechtshilfe II</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