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RR.2018.207 vom 17. Juli 2018</w:t>
      </w:r>
    </w:p>
    <w:p>
      <w:r>
        <w:t>Bundesstrafgericht, 2018-07-17, FR</w:t>
      </w:r>
    </w:p>
    <w:p>
      <w:r>
        <w:rPr>
          <w:b/>
        </w:rPr>
        <w:t xml:space="preserve">Quelle: </w:t>
      </w:r>
      <w:r>
        <w:t>https://mcp.opencaselaw.ch/entscheid/bstger_RR.2018.207</w:t>
      </w:r>
    </w:p>
    <w:p>
      <w:r>
        <w:t>FR: TPF RR.2018.207 du 17 juillet 2018</w:t>
      </w:r>
    </w:p>
    <w:p>
      <w:r>
        <w:t>IT: TPF RR.2018.207 del 17 luglio 2018</w:t>
      </w:r>
    </w:p>
    <w:p>
      <w:pPr>
        <w:pStyle w:val="Heading2"/>
      </w:pPr>
      <w:r>
        <w:t>Regeste</w:t>
      </w:r>
    </w:p>
    <w:p>
      <w:r>
        <w:t>Extradition à l'Italie. Décision d'extradition (art. 65 EIMP). Assistance judiciarie (art. 65 PA).</w:t>
      </w:r>
    </w:p>
    <w:p>
      <w:pPr>
        <w:pStyle w:val="Heading2"/>
      </w:pPr>
      <w:r>
        <w:t>Erwägungen</w:t>
      </w:r>
    </w:p>
    <w:p>
      <w:r>
        <w:rPr>
          <w:b/>
        </w:rPr>
        <w:t>E. 1.1</w:t>
      </w:r>
    </w:p>
    <w:p>
      <w:r>
        <w:t>Les procédures d’extradition entre la Suisse et l’Italie sont prioritairement ré- gies par la Convention européenne d’extradition du 13 décembre 1957 (CEExtr; RS 0.353.1), entrée en vigueur pour la Suisse le 20 mars 1967 et pour l’Italie le 4 novembre 1963, et par le Deuxième protocole additionnel à</w:t>
      </w:r>
    </w:p>
    <w:p>
      <w:r>
        <w:t>- 3 -</w:t>
      </w:r>
    </w:p>
    <w:p>
      <w:r>
        <w:t>la CEExtr (PA Il CEExtr; RS 0.353.12), entré en vigueur pour la Suisse le 9 juin 1985 et pour l'Italie le 23 avril 1985, ainsi que, à compter du 12 dé- cembre 2008, par les art. 59 ss de la Convention d'application de l'Accord Schengen du 14 juin 1985 (CAAS; n° CELEX 42000A0922[02]; Journal offi- ciel de l'Union européenne L 239 du 22 septembre 2000, p. 19 à 62). Pour le surplus, la loi sur l'entraide pénale internationale (EIMP; RS 351.1) et son ordonnance d’exécution (OEIMP; RS 351.11) règlent les questions qui ne sont pas régies, explicitement ou implicitement, par la CEExtr (ATF 130 lI 337 consid. I; 128 Il 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fondamentaux est réservé (ATF 135 IV 212 consid. 2.3; 123 II 595 consid. 7c; TPF 2008 24, consid. 1.1).</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tant qu'extradable, A. est légitimé à recourir contre la décision entreprise, conformément à l'art. 21 al. 3 EIMP (ATF 122 II 373 consid. 1b et la jurispru- dence citée).</w:t>
      </w:r>
    </w:p>
    <w:p>
      <w:r>
        <w:rPr>
          <w:b/>
        </w:rPr>
        <w:t>E. 1.4</w:t>
      </w:r>
    </w:p>
    <w:p>
      <w:r>
        <w:t>Le délai de recours contre la décision d'extradition est de 30 jours dès la communication écrite de celle-ci (art. 50 al. 1 de la loi fédérale sur la procé- dure administrative [PA; RS 172.021], applicable par renvoi de l'art. 39 al. 2 let. b de la loi fédérale sur l'organisation des autorités pénales de la Confé- dération [LOAP; RS 173.71]). Il a été respecté en l'occurrence.</w:t>
      </w:r>
    </w:p>
    <w:p>
      <w:r>
        <w:rPr>
          <w:b/>
        </w:rPr>
        <w:t>E. 1.5</w:t>
      </w:r>
    </w:p>
    <w:p>
      <w:r>
        <w:t>Au vu de ce qui précède, il y a lieu d'entrer en matière.</w:t>
      </w:r>
    </w:p>
    <w:p>
      <w:r>
        <w:rPr>
          <w:b/>
        </w:rPr>
        <w:t>E. 2.1.1</w:t>
      </w:r>
    </w:p>
    <w:p>
      <w:r>
        <w:t>Le recourant se plaint tout d'abord de ce que les faits figurant dans la de- mande d'extradition n'auraient pas été suffisamment étayés par les autorités italiennes.</w:t>
      </w:r>
    </w:p>
    <w:p>
      <w:r>
        <w:rPr>
          <w:b/>
        </w:rPr>
        <w:t>E. 2.1.2</w:t>
      </w:r>
    </w:p>
    <w:p>
      <w:r>
        <w:t>L'autorité suisse saisie d'une requête n'a pas à se prononcer sur la réalité des faits. Elle ne s'écarte de ceux décrits par l'autorité requérante qu'en cas d'erreurs, lacunes ou contradictions évidentes et immédiatement établies (ATF 107 Ib 264 consid. 3a; 1A.270/2006 du 13 mars 2007, consid. 2.1; arrêt du Tribunal pénal fédéral RR.2008.69 du 14 août 2008, consid. 3).</w:t>
      </w:r>
    </w:p>
    <w:p>
      <w:r>
        <w:t>- 4 -</w:t>
      </w:r>
    </w:p>
    <w:p>
      <w:r>
        <w:rPr>
          <w:b/>
        </w:rPr>
        <w:t>E. 2.1.3</w:t>
      </w:r>
    </w:p>
    <w:p>
      <w:r>
        <w:t>Cette hypothèse n'est pas réalisée en l'espèce, dès lors que le recourant n'avance aucun élément concret permettant de conclure que la demande d'extradition serait entachée de l'un ou l'autre des vices précités. Le grief est ainsi mal fondé.</w:t>
      </w:r>
    </w:p>
    <w:p>
      <w:r>
        <w:rPr>
          <w:b/>
        </w:rPr>
        <w:t>E. 2.2.1</w:t>
      </w:r>
    </w:p>
    <w:p>
      <w:r>
        <w:t>Le recourant se plaint ensuite d'une violation du principe ne bis in idem, sou- tenant qu'il risque d'être condamné deux fois pour la commission des mêmes faits.</w:t>
      </w:r>
    </w:p>
    <w:p>
      <w:r>
        <w:rPr>
          <w:b/>
        </w:rPr>
        <w:t>E. 2.2.2</w:t>
      </w:r>
    </w:p>
    <w:p>
      <w:r>
        <w:t>A teneur du principe ne bis in idem, nul ne peut être poursuivi ou puni à raison de faits pour lesquels il a déjà été acquitté ou condamné par un juge- ment définitif (ZIMMERMANN, La coopération judiciaire internationale en ma- tière pénale, 4e édition, n° 662 et les références citées).</w:t>
      </w:r>
    </w:p>
    <w:p>
      <w:r>
        <w:rPr>
          <w:b/>
        </w:rPr>
        <w:t>E. 2.2.3</w:t>
      </w:r>
    </w:p>
    <w:p>
      <w:r>
        <w:t>En l'espèce, les faits mentionnés dans la demande d'extradition sont distincts de ceux pour lesquels le recourant est poursuivi en Suisse; qu'ils constituent le même type d'infractions – commises dans le premier cas en Italie et dans le second en Suisse – n'y change rien. Le grief est donc mal fondé.</w:t>
      </w:r>
    </w:p>
    <w:p>
      <w:r>
        <w:rPr>
          <w:b/>
        </w:rPr>
        <w:t>E. 2.3.1</w:t>
      </w:r>
    </w:p>
    <w:p>
      <w:r>
        <w:t>Le recourant dénonce finalement une violation de l'art. 19 CEExtr. Selon lui, l'OFJ aurait dû suspendre l'exécution de l'extradition, dès lors qu'il est l'objet d'une procédure pénale en Suisse.</w:t>
      </w:r>
    </w:p>
    <w:p>
      <w:r>
        <w:rPr>
          <w:b/>
        </w:rPr>
        <w:t>E. 2.3.2</w:t>
      </w:r>
    </w:p>
    <w:p>
      <w:r>
        <w:t>L'art. 19 CEExtr prévoit que la Partie requise peut, après avoir statué sur la demande d'extradition, ajourner la remise de l'individu réclamé pour qu'il puisse être poursuivi par elle ou, s'il a déjà été condamné, pour qu'il puisse purger, sur son territoire, une peine encourue à raison d'un fait autre que celui pour lequel l'extradition est demandée (ch. 1). Au lieu d'ajourner la re- mise, la Partie requise pourra remettre temporairement à la Partie requé- rante l'individu réclamé dans des conditions à déterminer d'un commun ac- cord entre les Parties (ch. 2). Un ajournement de la remise, lequel doit être requis par l'autorité chargée de la poursuite en Suisse, ne peut intervenir qu'après la décision d'extradition (arrêt du Tribunal pénal fédéral RR.2015.203 du 3 août 2015, consid. 4.2).</w:t>
      </w:r>
    </w:p>
    <w:p>
      <w:r>
        <w:rPr>
          <w:b/>
        </w:rPr>
        <w:t>E. 2.3.3</w:t>
      </w:r>
    </w:p>
    <w:p>
      <w:r>
        <w:t>Au vu de ce qui précède, c'est à juste titre que l'OFJ n'a pas statué dans l'acte attaqué sur l'ajournement de la remise du recourant à l'autorité requé- rante. Le grief soulevé à cet égard est donc mal fondé.</w:t>
      </w:r>
    </w:p>
    <w:p>
      <w:r>
        <w:t>- 5 -</w:t>
      </w:r>
    </w:p>
    <w:p>
      <w:r>
        <w:rPr>
          <w:b/>
        </w:rPr>
        <w:t>E. 3</w:t>
      </w:r>
    </w:p>
    <w:p>
      <w:r>
        <w:t>Les considérations qui précèdent conduisent au rejet du recours.</w:t>
      </w:r>
    </w:p>
    <w:p>
      <w:r>
        <w:rPr>
          <w:b/>
        </w:rPr>
        <w:t>E. 4.1</w:t>
      </w:r>
    </w:p>
    <w:p>
      <w:r>
        <w:t>Le recourant sollicite l'octroi de l'assistance judiciaire gratuite.</w:t>
      </w:r>
    </w:p>
    <w:p>
      <w:r>
        <w:rPr>
          <w:b/>
        </w:rPr>
        <w:t>E. 4.2</w:t>
      </w:r>
    </w:p>
    <w:p>
      <w:r>
        <w:t>Après le dépôt du recours, la partie qui ne dispose pas de ressources suffi- 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 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4.3</w:t>
      </w:r>
    </w:p>
    <w:p>
      <w:r>
        <w:t>Tel est le cas en l'espèce. Les arguments développés à l'appui du recours se sont avérés infondés au regard d'un état de fait clair, respectivement d'une jurisprudence bien établie. L'assistance judiciaire doit partant être re- fusée.</w:t>
      </w:r>
    </w:p>
    <w:p>
      <w:r>
        <w:rPr>
          <w:b/>
        </w:rPr>
        <w:t>E. 5</w:t>
      </w:r>
    </w:p>
    <w:p>
      <w:r>
        <w:t>Les frais de procédure sont mis à charge du recourant, qui succombe (art. 63 al. 1 PA). L’émolument judiciaire, calculé conformément à l’art. 5 du règlement du 31 août 2010 sur les frais, émoluments, dépens et indemnités de la procédure pénale fédérale (RFPPF; RS 173.713.162; cf. art. 63 al. 5 PA) est fixé, compte tenu de la situation financière du recourant, à CHF 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