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RR.2018.184 vom 5. November 2018</w:t>
      </w:r>
    </w:p>
    <w:p>
      <w:r>
        <w:t>Bundesstrafgericht, 2018-11-05, DE</w:t>
      </w:r>
    </w:p>
    <w:p>
      <w:r>
        <w:rPr>
          <w:b/>
        </w:rPr>
        <w:t xml:space="preserve">Quelle: </w:t>
      </w:r>
      <w:r>
        <w:t>https://mcp.opencaselaw.ch/entscheid/bstger_RR.2018.184</w:t>
      </w:r>
    </w:p>
    <w:p>
      <w:r>
        <w:t>FR: TPF RR.2018.184 du 5 novembre 2018</w:t>
      </w:r>
    </w:p>
    <w:p>
      <w:r>
        <w:t>IT: TPF RR.2018.184 del 5 novembre 2018</w:t>
      </w:r>
    </w:p>
    <w:p>
      <w:pPr>
        <w:pStyle w:val="Heading2"/>
      </w:pPr>
      <w:r>
        <w:t>Regeste</w:t>
      </w:r>
    </w:p>
    <w:p>
      <w:r>
        <w:t>Auslieferung an Russland. Auslieferungsentscheid (Art. 55 IRSG). Einrede des politischen Delikts (Art. 55 Abs. 2 IRSG).</w:t>
      </w:r>
    </w:p>
    <w:p>
      <w:pPr>
        <w:pStyle w:val="Heading2"/>
      </w:pPr>
      <w:r>
        <w:t>Erwägungen</w:t>
      </w:r>
    </w:p>
    <w:p>
      <w:r>
        <w:rPr>
          <w:b/>
        </w:rPr>
        <w:t>E. 1.1</w:t>
      </w:r>
    </w:p>
    <w:p>
      <w:r>
        <w:t>Für den Auslieferungsverkehr zwischen Russland und der Schweiz sind pri- mär das Europäische Auslieferungsübereinkommen vom 13. Dezem- ber 1957 (EAUe; SR 0.353.1) sowie das zu diesem Übereinkommen am 15. Oktober 1975 ergangene erste Zusatzprotokoll (1. ZP; SR 0.353.11) und das am 17. März 1978 ergangene zweite Zusatzprotokoll (2. ZP; SR 0.353.12)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136 IV 82 E. 3.1; 130 II 337 E. 1). Das innerstaatliche Recht</w:t>
      </w:r>
    </w:p>
    <w:p>
      <w:r>
        <w:t>- 8 -</w:t>
      </w:r>
    </w:p>
    <w:p>
      <w:r>
        <w:t>gelangt nach dem Günstigkeitsprinzip auch dann zur Anwendung, wenn die- ses geringere Anforderungen an die Auslieferung stellt (BGE 142 IV 250 E. 3; 140 IV 123 E. 2; 137 IV 33 E. 2.2.2; 136 IV 82 E. 3.1; 135 IV 212 E. 2.3; 122 II 140 E. 2). Vorbehalten bleibt die Wahrung der Menschenrechte (BGE 135 IV 212 E. 2.3; 129 II 100 E. 3.3; 123 II 595 E. 7c; TPF 2008 24 E. 1.1; ZIMMERMANN, La coopération judiciare internationale en matière pénale, 4. Aufl. 2014, N. 211 ff., 223 ff., 680 ff.).</w:t>
      </w:r>
    </w:p>
    <w:p>
      <w:r>
        <w:t>Auf Beschwerdeverfahren in internationalen Rechtshilfeangelegenheiten sind darüber hinaus die Bestimmungen des Bundesgesetzes vom 20. De- zember 1968 über das Verwaltungsverfahren (Verwaltungsverfahrensge- setz, VwVG; SR 172.021) anwendbar (Art. 39 Abs. 2 lit. b StBOG; ZIMMER- MANN, a.a.O., N. 275).</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S. 339; 128 II 355 E. 1.1.1 S. 357 f.; TPF 2008 24 E. 1.2). Das Verfahren der Beschwerde nach Art. 25 IRSG ist dabei sinngemäss anwendbar (Art. 55 Abs. 3 IRSG). Die Beschwerdekammer hat nur über die Einrede des politi- schen Delikts in erster Instanz zu befinden und dem BJ den Entscheid über die übrigen Auslieferungsvoraussetzungen zu überlassen (BGE 130 II 337 E. 1.1.2; 128 II 355 E. 1.1.3-1.1.4 S. 358 f.; TPF 2008 24 E. 1.2 m.w.H.). Gegen diesen Entscheid kann innerhalb von 30 Tagen nach dessen Eröff- nung bei der Beschwerdekammer des Bundesstrafgerichts Beschwerde ge- führt werden (Art. 55 Abs. 3 i.V.m. Art. 25 Abs. 1 IRSG; Art. 50 Abs. 1 VwVG). Die Frist beginnt an dem auf ihre Mitteilung folgenden Tage zu laufen (Art. 20 Abs. 1 VwVG).</w:t>
      </w:r>
    </w:p>
    <w:p>
      <w:r>
        <w:rPr>
          <w:b/>
        </w:rPr>
        <w:t>E. 2.2</w:t>
      </w:r>
    </w:p>
    <w:p>
      <w:r>
        <w:t>Der Beschwerdeführer und Antragsgegner (nachfolgend "Beschwerdefüh- rer") hat im Rahmen des Auslieferungsverfahrens mehrfach geltend ge- macht, er werde aus politischen Gründen strafrechtlich verfolgt (vgl. RR.2018.159, act. 1.38, 1.122, 1.125, 1.126 und 1.131). Mit Entscheid vom 15. Mai 2018 bewilligte das BJ die Auslieferung des Beschwerdeführers un- ter Vorbehalt des Entscheides der Beschwerdekammer über die Einsprache des politischen Delikts (RR.2018.184 act. 1.1) und beantragte der Beschwer- dekammer mit Eingabe vom selben Tag, die Einsprache des politischen De- likts abzulehnen (RR.2018.184 act. 1). Die diesbezügliche Stellungnahme</w:t>
      </w:r>
    </w:p>
    <w:p>
      <w:r>
        <w:t>- 9 -</w:t>
      </w:r>
    </w:p>
    <w:p>
      <w:r>
        <w:t>des Beschwerdeführers im Sinne von Art. 55 Abs. 2 IRSG liegt vor (RR.2018.184 act. 1 und RR.2018.159 act. 7).</w:t>
      </w:r>
    </w:p>
    <w:p>
      <w:r>
        <w:t>Die am 18. Juli 2018 gegen den Auslieferungsentscheid vom 15. Mai 2018 erhobene Beschwerde des Beschwerdeführers erweist sich als fristgerecht. Die übrigen Eintretensvoraussetzungen geben zu keinen Bemerkungen An- lass, weshalb auf die Beschwerde einzutreten ist.</w:t>
      </w:r>
    </w:p>
    <w:p>
      <w:r>
        <w:rPr>
          <w:b/>
        </w:rPr>
        <w:t>E. 3</w:t>
      </w:r>
    </w:p>
    <w:p>
      <w:r>
        <w:t>Vorliegend sind das Verfahren betreffend Einrede des politischen Delikts (RR.2018.159) und das Beschwerdeverfahren (RR.2018.184) aufgrund ihrer inhaltlichen Konnexität zu vereinigen.</w:t>
      </w:r>
    </w:p>
    <w:p>
      <w:r>
        <w:rPr>
          <w:b/>
        </w:rPr>
        <w:t>E. 4.1</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 ZIMMERMANN, a.a.O., N. 522, S. 519).</w:t>
      </w:r>
    </w:p>
    <w:p>
      <w:r>
        <w:rPr>
          <w:b/>
        </w:rPr>
        <w:t>E. 4.2</w:t>
      </w:r>
    </w:p>
    <w:p>
      <w:r>
        <w:t>Ausserdem muss sich die Beschwerdeinstanz nach der bundesgerichtli- chen Rechtsprechung nicht mit allen Parteistandpunkten einlässlich ausei- 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5.1</w:t>
      </w:r>
    </w:p>
    <w:p>
      <w:r>
        <w:t>Der Beschwerdeführer macht in einem ersten Punkt geltend, dass sein ge- sundheitlicher Zustand einer Auslieferung entgegenstehe. Es sei offensicht- lich, dass eine Auslieferung den psychischen und physischen Zustand des Beschwerdeführers aufgrund seines Alters und seiner prekären Gesundheit beeinträchtige. Die Beschwerdekammer habe daher gestützt auf den russi- schen Vorbehalt zu Art. 1 EAUe, der reziprok anzuwenden sei, und der vom Wortlaut her weniger weit gehe als derjenige der Hafterstehungsunfähigkeit,</w:t>
      </w:r>
    </w:p>
    <w:p>
      <w:r>
        <w:t>- 10 -</w:t>
      </w:r>
    </w:p>
    <w:p>
      <w:r>
        <w:t>den Auslieferungsentscheid aufzuheben und das russische Auslieferungs- gesuch abzuweisen, ohne Rückweisung an den Beschwerdegegner (RR.2018.184 act. 1 S. 69 ff.).</w:t>
      </w:r>
    </w:p>
    <w:p>
      <w:r>
        <w:t>Für den Fall, da die Beschwerdekammer nicht reformatorisch entscheiden könne, werde eine Verletzung des Untersuchungsgrundsatzes im Sinne von Art. 12 VwVG gerügt. Der Beschwerdegegner habe nämlich die expliziten Anweisungen der Beschwerdekammer des Bundesstrafgerichts ignoriert und die von letzterer als entscheidrelevant erachtete Tatsachenfragen nicht abgeklärt. Zwar habe der Beschwerdegegner Dr. B. vom Luzerner Kan- tonsspital am 15. Mai 2017 mit der Begutachtung des Beschwerdeführers beauftragt, doch das entstandene neurologische Gutachten sei zur Beurtei- lung der Hafterstehungsfähigkeit des Beschwerdeführers untauglich, da es sich auf dessen neurologischen Zustand beschränke. Die Abklärung des Ge- sundheitszustandes des Beschwerdeführers erfordere aufgrund des kom- plexen Krankheitsbildes eine polydisziplinäre Begutachtung. Neben den un- zureichenden medizinischen Abklärungen unterlasse es der Beschwerde- gegner gänzlich, sich ausdrücklich zur Frage der Hafterstehungsfähigkeit des Beschwerdeführers zu äussern. Demgegenüber würden alle eingereich- ten Parteigutachten den prekären Gesundheitszustand des Beschwerdefüh- rers sowie dessen fehlende Hafterstehungsfähigkeit belegen. Zudem lägen zwei neue psychiatrische Gutachten vor, die attestieren würden, dass sich der Gesundheitszustand des Beschwerdeführers verschlechtert habe und dass dieser offensichtlich nicht hafterstehungsfähig sei (RR.2018.184 act. 1 S. 30 ff.; S. 135 ff.; act. 9 S. 12 ff.).</w:t>
      </w:r>
    </w:p>
    <w:p>
      <w:r>
        <w:rPr>
          <w:b/>
        </w:rPr>
        <w:t>E. 5.2.1</w:t>
      </w:r>
    </w:p>
    <w:p>
      <w:r>
        <w:t>Soweit der Beschwerdeführer einen reformatorischen Entscheid verlangt, ist dieser nur zulässig und macht Sinn, wenn nach der konkreten Sach- und Rechtslage im Zeitpunkt des Beschwerdeentscheids ein Entscheid in der Sa- che möglich ist und der Fall spruchreif ist. Nach Ansicht des Beschwerde- führers sei dies vorliegend gegeben, weil der russische Vorbehalt weniger weit gehe als eine Hafterstehungsunfähigkeit und weil es aktenkundig und offensichtlich sei, dass der Beschwerdeführer durch die Auslieferung in sei- ner Gesundheit beeinträchtigt werde.</w:t>
      </w:r>
    </w:p>
    <w:p>
      <w:r>
        <w:rPr>
          <w:b/>
        </w:rPr>
        <w:t>E. 5.2.2</w:t>
      </w:r>
    </w:p>
    <w:p>
      <w:r>
        <w:t>Die Beschwerdekammer hatte in ihrem Entscheid RR.2015.213/231 vom 21. Januar 2016 festgehalten, dass gestützt auf den russischen Vorbehalt zu Art. 1 EAUe und dessen reziproker Anwendung gesundheitliche Gründe einer Auslieferung des Beschwerdeführers entgegenstehen können. Der russische Vorbehalt lautet wie folgt: "In accordance with Article 1 of the Con- vention the Russian Federation shall reserve the right to refuse extradition: […] c. based on the considerations of humanity, when there are grounds for</w:t>
      </w:r>
    </w:p>
    <w:p>
      <w:r>
        <w:t>- 11 -</w:t>
      </w:r>
    </w:p>
    <w:p>
      <w:r>
        <w:t>supposing that the extradition of the person can seriously affect him due to his old age or state of health" [https://www.coe.int/en/web/conventions/full- list/-/conventions/treaty/024/declarations?p_auth=WU72Epum&amp;_coecon- ventions_WAR_coeconventionsportlet_enVigueur=false&amp;_coeconven- tions_WAR_coeconventionsportlet_searchBy=state&amp;_coeconven- tions_WAR_coeconventionsportlet_codePays=RUS&amp;_coeconven- tions_WAR_coeconventionsportlet_codeNature=2]). Für die Beantwortung der Frage, welcher Art die gesundheitlichen Gründe sein müssen, damit eine Auslieferung verweigert werden kann, stellte die Beschwerdekammer auf den Begriff der Hafterstehungsunfähigkeit ab und nicht auf den (weniger weit gehenden) Wortlaut des russischen Vorbehalts; nämlich wenn mit Sicherheit oder grösster Wahrscheinlichkeit damit zu rechnen ist, dass die Haft das Le- ben oder die Gesundheit des Inhaftierten gefährdet. Daran ist festzuhalten. Die reziproke Anwendung von Vorbehalten hat restriktiv und stets vor dem Hintergrund der in Art. 1 EAUe statuierten Auslieferungsverpflichtung der Vertragsstaaten zu erfolgen. Dies muss umso mehr geltend, als das Prinzip der Reziprozität den ersuchten Staat gerade nicht verpflichtet, sondern die- sem erlaubt, dem ersuchenden Staat seinen Vorbehalt entgegen zu halten.</w:t>
      </w:r>
    </w:p>
    <w:p>
      <w:r>
        <w:t>Vorliegend müssen somit die gesundheitlichen Probleme des Beschwerde- führers, die einer Auslieferung allenfalls entgegenstehen können, derart sein, dass mit Sicherheit oder grösster Wahrscheinlichkeit damit zu rechnen ist, dass die Haft sein Leben gefährden bzw. dessen Gesundheit schwerwie- gend beeinträchtigen wird (vgl. im Allgemeinen dazu GRAF, Hafterstehungs- fähigkeit, in: Brägger [Hrsg.], Das Schweizerische Vollzugslexikon, 2014, S. 231 ff.). Die Beschwerdekammer hatte in ihrem Entscheid RR.2015.213/231 vom 21. Januar 2016 festgehalten, dass die Hafterste- hungsfähigkeit des Beschwerdeführers eine entscheidrelevante und damit rechtserhebliche Tatsache darstelle, welche der Beschwerdegegner gemäss Art. 12 VwVG von Amtes wegen feststellen müsse (a.a.O, E. 6.3.1. ff.). Wie sogleich nachfolgend zu zeigen sein wird, ist die Frage der Hafterstehungs- fähigkeit des Beschwerdeführers noch immer nicht abschliessend abgeklärt, weshalb ein Entscheid in der Sache nicht möglich ist und ein reformatori- scher Beschwerdeentscheid von vornherein ausser Betracht fällt. Damit ist in den nachfolgenden Erwägungen auf die vom Beschwerdeführer erhobene Rüge der Verletzung des Untersuchungsgrundsatzes einzugehen.</w:t>
      </w:r>
    </w:p>
    <w:p>
      <w:r>
        <w:rPr>
          <w:b/>
        </w:rPr>
        <w:t>E. 5.3.1</w:t>
      </w:r>
    </w:p>
    <w:p>
      <w:r>
        <w:t>Die Beschwerdekammer kam bereits in ihrem Entscheid vom 21. Ja- nuar 2016 zum Schluss, dass der Beschwerdegegner die Hafterstehungsfä- higkeit des Beschwerdeführers nicht abschliessend abgeklärt und daher den Untersuchungsgrundsatz von Art. 12 VwVG verletzt habe. Die Beschwerde- kammer bemängelte damals, dass ein vom Beschwerdegegner in Auftrag</w:t>
      </w:r>
    </w:p>
    <w:p>
      <w:r>
        <w:t>- 12 -</w:t>
      </w:r>
    </w:p>
    <w:p>
      <w:r>
        <w:t>gegebenes amtliches Gutachten zur Hafterstehungsfähigkeit des Beschwer- deführers nicht vorgelegen habe. Insbesondere sei nicht geklärt worden, ob der Beschwerdeführer transportfähig und die diagnostizierte depressive Stö- rung behandelbar sei und ob davon auszugehen sei, die festgestellte Hafter- stehungsfähigkeit sei vorübergehender Natur oder bestehe dauerhaft. Ebenso wenig sei der Frage, ob ein stationärer Aufenthalt des Beschwerde- führers in einer medizinischen/psychiatrischen Einrichtung angezeigt oder gegenteils abzulehnen sei, nachgegangen worden (a.a.O., E. 6.3.4). Dies führte dazu, den angefochtenen Auslieferungsentscheid vom 16. Juli 2015 aufzuheben und dem Beschwerdegegner zu neuem Entscheid zurückzuwei- sen. Die Beschwerdekammer führte aus, dass der Beschwerdegegner einen Sachverständigen zu beauftragen haben werde, um die Hafterstehungsfä- higkeit des Beschwerdeführers und die in diesem Zusammenhang noch of- fenen Fragen abzuklären (a.a.O., E. 6.3.5 in fine).</w:t>
      </w:r>
    </w:p>
    <w:p>
      <w:r>
        <w:rPr>
          <w:b/>
        </w:rPr>
        <w:t>E. 5.3.2</w:t>
      </w:r>
    </w:p>
    <w:p>
      <w:r>
        <w:t>Gestützt auf den Entscheid der Beschwerdekammer vom 21. Januar 2016 beauftragte der Beschwerdegegner Dr. B., Zentrum für Neurologie und Neu- rorehabilitation (ZNN) am Luzerner Kantonsspital, mit der Begutachtung des Beschwerdeführers. Der Beschwerdegegner forderte den Gutachter unter anderem dazu auf, sich zu Fragen nach den Auswirkungen einer Inhaftie- rung auf den Gesundheitszustand (konkrete Gesundheitsrisiken) des Be- schwerdeführers und zu dessen Transportfähigkeit zu äussern (RR.2018.159 act. 1.101). Mit Datum vom 17. August 2017 diagnostizierten Prof. Dr. med. D. und Dr. med. E. vom Neurozentrum des Luzerner Kan- tonsspitals beim Beschwerdeführer eine extrapyramidal-motorische Bewe- gungsstörung im Sinne eines Parkinsonismus. Am ehesten sei von einem Morbus (Mb.) Parkinson („typischer Parkinson“) vom Tremordominanztyp auszugehen. Zudem bestehe aktenanamnestisch eine mässiggradige Athe- romastose der extrakraniellen hirnversorgender Gefässe. Aus neurologi- scher Sicht sei eine langsame Progredienz der Parkinson-Symptome wahr- scheinlich. Dabei seien intermittierende Aggravationen, z.B. im Rahmen von Infekten möglich. Bei einer schwerwiegenden Aggravation im Sinne einer a- kinetischen Krise sei eine stationäre Abklärung in einer adäquaten medizini- schen Einrichtung (Krankenhaus/Spital/Klinik mit Fachkompetenz in Parkin- son-Erkrankung und technischer Ausstattung zur Diagnostik) zwecks Eruie- rung der Ursachen und entsprechenden Therapie notwendig. Die Frage, wel- che Auswirkungen eine Inhaftierung auf den Gesundheitszustand des Be- schwerdeführers haben könne, beantworteten die Ärzte dahingehend, dass eine direkte Auswirkung der Inhaftierung auf den Verlauf der neurologischen Erkrankungen mit konkreten Gesundheitsrisiken bei der Gewährleistung re- gelmässiger neurologischer Kontrollen und ärztlicher Abklärung im Falle ei- ner akuten Verschlechterung nicht zu erwarten sei. Hingegen seien indirekte Auswirkungen, z.B. im Sinne einer Stimmungsverschlechterung zu erwarten</w:t>
      </w:r>
    </w:p>
    <w:p>
      <w:r>
        <w:t>- 13 -</w:t>
      </w:r>
    </w:p>
    <w:p>
      <w:r>
        <w:t>und könnten etwa die Mobilität und den motorischen Antrieb weiter ver- schlechtern. Die Ärzte attestieren ferner, dass der Beschwerdeführer aus neurologischer Sicht transportfähig sei, inklusive Flugzeug-Transport (RR.2018.159 act. 1.119).</w:t>
      </w:r>
    </w:p>
    <w:p>
      <w:r>
        <w:rPr>
          <w:b/>
        </w:rPr>
        <w:t>E. 5.3.3</w:t>
      </w:r>
    </w:p>
    <w:p>
      <w:r>
        <w:t>Zunächst ist festzuhalten, dass der Beschwerdeführer unbestrittenermassen an verschiedenen, nämlich neurologischen, kardiologischen und psychi- schen Krankheiten leidet (vgl. etwa RR.2018.159 act. 1.37). Die Hafterste- hungsfähigkeit des Beschwerdeführers ist allerdings in keinem von den Par- teien ins Recht gelegten Bericht aus neurologischer oder kardiologischer Sicht je verneint worden (vgl. medizinischer Bericht von Prof. F. vom 20. Ok- tober 2014, RR.2018.184 act. 1.62, Neurologisches Gutachten von Dr. C. vom 2. Mai 2015, RR.2018.184 act. 1.54, zwei Schreiben von Dr. G. vom</w:t>
      </w:r>
    </w:p>
    <w:p>
      <w:r>
        <w:rPr>
          <w:b/>
        </w:rPr>
        <w:t>E. 5.3.4</w:t>
      </w:r>
    </w:p>
    <w:p>
      <w:r>
        <w:t>Das im Anschluss an den Entscheid der Beschwerdekammer vom 21. Ja- nuar 2016 am 17. August 2017 erstellte amtliche Gutachten beschränkt sich allerdings einzig auf eine fachliche Beurteilung der neurologischen Erkran- kung des Beschwerdeführers. Insbesondere wird die Hafterstehungs- und Transportfähigkeit des Beschwerdeführers nur aus neurologischer Sicht be- urteilt (RR.2018.159 act. 1.37). Eine amtliche Begutachtung des psychi- schen Gesundheitszustandes des Beschwerdeführers wurde vom Be- schwerdegegner nicht in Auftrag gegeben. Der Beschwerdegegner führt diesbezüglich aus, den beauftragten Ärzten am Kantonsspital Luzern habe es freigestanden, zur Begutachtung des Beschwerdeführers weitere Fach- ärzte beizuziehen. Dies hätten sie aber offenbar nicht für notwendig erachtet</w:t>
      </w:r>
    </w:p>
    <w:p>
      <w:r>
        <w:t>- 14 -</w:t>
      </w:r>
    </w:p>
    <w:p>
      <w:r>
        <w:t>(RR.2018.159 act. 1.A Ziff. 7.8). Der Beschwerdegegner scheint aus dem Umstand, dass die Gutachter keine psychiatrischen Fachärzte beigezogen haben, zu schliessen, dass die Hafterstehungsfähigkeit des Beschwerdefüh- rers auch aus psychiatrischer Sicht zu bejahen ist. Derartiges anzunehmen, ohne dass sich die Gutachter überhaupt zum psychischen Zustand des Be- schwerdeführers geäussert haben, ist willkürlich. Den im vorliegenden Be- schwerdeverfahren vom Beschwerdeführer ins Recht gelegten Berichten von PD Dr. med. I. und PD Dr. med. J., Psychotherapeutische Praxis in Zü- rich vom 12. Mai und 13. September 2016 und 12. Juli, 21. August und 15. Dezember 2017 gemäss soll der Beschwerdeführer auch nach der proviso- rischen Haftentlassung an einer schweren Depression leiden. Die Ärzte hal- ten fest, dass das Krankheitsbild einer schweren Depression unverändert fortbestehe bzw. sich dieses verschlechtert habe. Der Beschwerdeführer weise eindeutig sich verstärkende, suizidale Tendenzen auf. Er habe grosse Schuldgefühle seiner Ehefrau gegenüber, die wegen seines schlechten Ge- sundheitszustandes nicht zu Sohn, Schwiegertochter und Enkelkind nach London reisen könne. Er empfinde sich immer mehr als Last und sehe im Weiterleben keinen Sinn mehr. Vom medizinisch-psychiatrischen Stand- punkt aus sei es nicht vertretbar, bei einem so schwer kranken Patienten mit eindeutigen suizidalen Tendenzen eine Auslieferung nach Russland mit dort drohender Gefängnisstrafe überhaupt in Betracht zu ziehen (RR.2018.184 act. 1.73 – 1.77).</w:t>
      </w:r>
    </w:p>
    <w:p>
      <w:r>
        <w:rPr>
          <w:b/>
        </w:rPr>
        <w:t>E. 5.3.5</w:t>
      </w:r>
    </w:p>
    <w:p>
      <w:r>
        <w:t>Bestehen wie vorliegend Hinweise auf suizidale Absichten, ist eine psychiat- rische Begutachtung anzuordnen, deren Empfehlungen dann im Rahmen ei- ner allfälligen Hafterstehungsfähigkeitsprüfung zu berücksichtigen sind (vgl. auch Ziff. 3.4.3 lit. c. der Richtlinie der Konkordatskonferenz des Strafvoll- zugskonkordats der Nordwest- und Innerschweizer Kantone betreffend die Hafterstehungsfähigkeit vom 25. November 2016). Gerade dies hat der Be- schwerdegegner aber unterlassen, weshalb der rechtserhebliche Sachver- halt nach wie vor nicht vollständig festgestellt ist. Dies führt dazu, dass der angefochtene Auslieferungsentscheid aufzuheben und dem Beschwerde- gegner zu neuem Entscheid zurückzuweisen ist. Der Beschwerdegegner wird einen psychiatrischen Sachverständigen zu beauftragen haben, um die Hafterstehungsfähigkeit des Beschwerdeführers und die in diesem Zusam- menhang immer noch offenen Fragen (vgl. Entscheid vom 21. Januar 2016 E. 6.3.4) abzuklären. Dabei wird er sinngemäss nach den Bestimmungen des Bundeszivilprozesses (BZP) zu verfahren und insbesondere die in Art. 57 ff. BZP genannten Mitwirkungsrechte der Verfahrensbeteiligten zu beachten haben (BGE 125 V 332 E. 3a).</w:t>
      </w:r>
    </w:p>
    <w:p>
      <w:r>
        <w:t>Entgegen der Auffassung des Beschwerdeführers drängt sich die Anordnung eines polydisziplinären Gutachtens nicht auf, da – wie oben ausgeführt –</w:t>
      </w:r>
    </w:p>
    <w:p>
      <w:r>
        <w:t>- 15 -</w:t>
      </w:r>
    </w:p>
    <w:p>
      <w:r>
        <w:t>keinerlei Hinweise dafür bestehen, dass die Hafterstehungsunfähigkeit des Beschwerdeführers aus neurologischer oder kardiologischer Sicht zu beja- hen ist. Vor dem Hintergrund, dass die Hafterstehungsfähigkeit des Be- schwerdeführers aus psychiatrischer Sicht zu beurteilen ist, kann offen blei- ben, ob das vom Beschwerdegegner in Auftrag gegebene neurologische Gutachten an formellen und materiellen Mängeln – wie vom Beschwerdefüh- rer geltend gemacht – leidet.</w:t>
      </w:r>
    </w:p>
    <w:p>
      <w:r>
        <w:t>6. Zusammenfassend ist die Beschwerde gutzuheissen, der angefochtene Ent- scheid aufzuheben und die Sache zur neuen Entscheidung im Sinne der Er- wägungen an die Vorinstanz zurückzuweisen. Das Verfahren betreffend Ein- rede des politischen Delikts (RR.2018.159) ist als gegenstandslos geworden abzuschreiben.</w:t>
      </w:r>
    </w:p>
    <w:p>
      <w:r>
        <w:rPr>
          <w:b/>
        </w:rPr>
        <w:t>E. 7</w:t>
      </w:r>
    </w:p>
    <w:p>
      <w:r>
        <w:t>Die mit Verfügung des Beschwerdegegners vom 19. August 2015 angeord- nete Ersatzmassnahme der Schriftensperre und Meldepflicht (RR.2015.231, act. 6) ist aufrechtzuerhalten.</w:t>
      </w:r>
    </w:p>
    <w:p>
      <w:r>
        <w:rPr>
          <w:b/>
        </w:rPr>
        <w:t>E. 8.1</w:t>
      </w:r>
    </w:p>
    <w:p>
      <w:r>
        <w:t>Bei diesem Ausgang des Verfahrens sind keine Gerichtskosten zu erheben (Art. 63 Abs. 1 VwVG). Der Kostenvorschuss von Fr. 3'000.-- ist dem Be- schwerdeführer zurückzuerstatten.</w:t>
      </w:r>
    </w:p>
    <w:p>
      <w:r>
        <w:rPr>
          <w:b/>
        </w:rPr>
        <w:t>E. 8.2</w:t>
      </w:r>
    </w:p>
    <w:p>
      <w:r>
        <w:t>Der Beschwerdegegner hat dem Beschwerdeführer für seine Aufwendungen im vorliegenden Verfahren eine Parteientschädigung von pauschal Fr. 4'000.-- (inkl. allfällige MwSt.) zu entrichten (Art. 64 Abs. 1 und 5 VwVG; Art. 73 StBOG und Art. 5 und 8 Abs. 1 BStKR).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