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RR.2018.18 vom 9. Februar 2018</w:t>
      </w:r>
    </w:p>
    <w:p>
      <w:r>
        <w:t>Bundesstrafgericht, 2018-02-09, FR</w:t>
      </w:r>
    </w:p>
    <w:p>
      <w:r>
        <w:rPr>
          <w:b/>
        </w:rPr>
        <w:t xml:space="preserve">Quelle: </w:t>
      </w:r>
      <w:r>
        <w:t>https://mcp.opencaselaw.ch/entscheid/bstger_RR.2018.18</w:t>
      </w:r>
    </w:p>
    <w:p>
      <w:r>
        <w:t>FR: TPF RR.2018.18 du 9 février 2018</w:t>
      </w:r>
    </w:p>
    <w:p>
      <w:r>
        <w:t>IT: TPF RR.2018.18 del 9 febbraio 2018</w:t>
      </w:r>
    </w:p>
    <w:p>
      <w:pPr>
        <w:pStyle w:val="Heading2"/>
      </w:pPr>
      <w:r>
        <w:t>Regeste</w:t>
      </w:r>
    </w:p>
    <w:p>
      <w:r>
        <w:t>Entraide judiciaire internationale en matière pénale aux Pays-Bas. Remise de moyens de preuve (art. 74 EIMP).</w:t>
      </w:r>
    </w:p>
    <w:p>
      <w:pPr>
        <w:pStyle w:val="Heading2"/>
      </w:pPr>
      <w:r>
        <w:t>Volltext</w:t>
      </w:r>
    </w:p>
    <w:p>
      <w:r>
        <w:t>Arrêt du 9 février 2018 Cour des plaintes Composition</w:t>
      </w:r>
    </w:p>
    <w:p>
      <w:r>
        <w:t>Les juges pénaux fédéraux Giorgio Bomio-Giovanascini, président, Andreas J. Keller et Tito Ponti, la greffière Yasmine Dellagana-Sabry</w:t>
      </w:r>
    </w:p>
    <w:p>
      <w:r>
        <w:t>Parties</w:t>
      </w:r>
    </w:p>
    <w:p>
      <w:r>
        <w:t>A., représentée par Me Philippe Corpataux, avocat, recourante</w:t>
      </w:r>
    </w:p>
    <w:p>
      <w:r>
        <w:t>contre</w:t>
      </w:r>
    </w:p>
    <w:p>
      <w:r>
        <w:t>MINISTÈRE PUBLIC CENTRAL DU CANTON DE VAUD, Division criminalité économique, 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w:t>
      </w:r>
    </w:p>
    <w:p>
      <w:r>
        <w:t>Numéro de dossier: RR.2018.18</w:t>
      </w:r>
    </w:p>
    <w:p>
      <w:r>
        <w:t>- 2 -</w:t>
      </w:r>
    </w:p>
    <w:p>
      <w:r>
        <w:t>La Cour des plaintes, vu:</w:t>
      </w:r>
    </w:p>
    <w:p>
      <w:r>
        <w:t>- la demande d’entraide du 30 juin 2014 adressée aux autorités suisses par le Parquet fonctionnel d’Amsterdam (act. 1.6),</w:t>
      </w:r>
    </w:p>
    <w:p>
      <w:r>
        <w:t>- la décision d’entrer en matière rendue par le Ministère public central du can- ton de Vaud (ci-après: MP-VD) le 5 octobre 2015 (in act. 1.2, p. 3),</w:t>
      </w:r>
    </w:p>
    <w:p>
      <w:r>
        <w:t>- la décision de clôture du 13 décembre 2017, par laquelle le MP-VD ordonne la transmission à l’autorité requérante de documents et renseignements ban- caires concernant notamment la recourante (act. 1.2, p. 4, 5 et 8),</w:t>
      </w:r>
    </w:p>
    <w:p>
      <w:r>
        <w:t>- le recours daté du 15 janvier 2018 interjeté auprès de la Cour de céans par A. contre la décision précitée (act. 1),</w:t>
      </w:r>
    </w:p>
    <w:p>
      <w:r>
        <w:t>- la lettre recommandée du 17 janvier 2018 par laquelle la Cour de céans a invité la recourante à verser une avance de frais de CHF 4'000.-- jusqu'au 29 janvier 2018, avec l’assentiment qu’à défaut de paiement dans le délai imparti, il ne serait pas entré en matière sur son recours (act. 3),</w:t>
      </w:r>
    </w:p>
    <w:p>
      <w:r>
        <w:t>et considérant:</w:t>
      </w:r>
    </w:p>
    <w:p>
      <w:r>
        <w:t>- que 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 que l’autorité de recours, son président ou le juge instructeur perçoit auprès du recourant une avance de frais équivalant aux frais de procédure présu- més (art. 63 al. 4, 1re phr. de la loi fédérale sur la procédure administrative [PA; RS 172.021], applicable par renvoi des art. 12 EIMP et 39 al. 2 let. b LOAP); - qu’elle lui impartit un délai raisonnable à cet effet, en l’avertissant qu’à défaut de paiement, elle n’entrera pas en matière (art. 63 al. 4, 2e phr. et 23 PA); - que le délai pour le versement de l’avance de frais est observé si, avant son</w:t>
      </w:r>
    </w:p>
    <w:p>
      <w:r>
        <w:t>- 3 -</w:t>
      </w:r>
    </w:p>
    <w:p>
      <w:r>
        <w:t>échéance, la somme due est versée à La Poste Suisse ou débitée en Suisse d'un compte postal ou bancaire en faveur de l'autorité (art. 21 al. 3 PA); - qu’en l’espèce, la recourante n'a pas versé l'avance de frais dans le délai imparti; qu’elle n’a pas davantage sollicité la prolongation de ce dernier avant son expiration (art. 22 al. 2 PA), ni demandé l'octroi de l'assistance judiciaire; - que dès lors le recours formé par A. est irrecevable; - qu’en tant que partie qui succombe, la recourante doit supporter les frais du présent arrêt (art. 63 al. 1 PA), lesquels seront fixés à CHF 500.-- (art. 8 al. 3 RFPPF et art. 63 al. 5 PA).</w:t>
      </w:r>
    </w:p>
    <w:p>
      <w:r>
        <w:t>- 4 -</w:t>
      </w:r>
    </w:p>
    <w:p>
      <w:r>
        <w:t>Par ces motifs, la Cour des plaintes prononce:</w:t>
      </w:r>
    </w:p>
    <w:p>
      <w:r>
        <w:t>1. Le recours est irrecevable.</w:t>
      </w:r>
    </w:p>
    <w:p>
      <w:r>
        <w:t>2. Un émolument de CHF 500.-- est mis à la charge de la recourante.</w:t>
      </w:r>
    </w:p>
    <w:p>
      <w:r>
        <w:t>Bellinzone, le 9 février 2018</w:t>
      </w:r>
    </w:p>
    <w:p>
      <w:r>
        <w:t>Au nom de la Cour des plaintes du Tribunal pénal fédéral</w:t>
      </w:r>
    </w:p>
    <w:p>
      <w:r>
        <w:t>Le président: La greffière:</w:t>
      </w:r>
    </w:p>
    <w:p>
      <w:r>
        <w:t>Distribution</w:t>
      </w:r>
    </w:p>
    <w:p>
      <w:r>
        <w:t>- Me Philippe Corpataux, avocat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