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RR.2018.140 vom 11. Oktober 2018</w:t>
      </w:r>
    </w:p>
    <w:p>
      <w:r>
        <w:t>Bundesstrafgericht, 2018-10-11, DE</w:t>
      </w:r>
    </w:p>
    <w:p>
      <w:r>
        <w:rPr>
          <w:b/>
        </w:rPr>
        <w:t xml:space="preserve">Quelle: </w:t>
      </w:r>
      <w:r>
        <w:t>https://mcp.opencaselaw.ch/entscheid/bstger_RR.2018.140</w:t>
      </w:r>
    </w:p>
    <w:p>
      <w:r>
        <w:t>FR: TPF RR.2018.140 du 11 octobre 2018</w:t>
      </w:r>
    </w:p>
    <w:p>
      <w:r>
        <w:t>IT: TPF RR.2018.140 del 11 ottobre 2018</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November 2001 zum Europäischen Übereinkommen über die Rechtshilfe in Strafsa-</w:t>
      </w:r>
    </w:p>
    <w:p>
      <w:r>
        <w:t>- 5 -</w:t>
      </w:r>
    </w:p>
    <w:p>
      <w:r>
        <w:t>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Über- 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Absätze</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Verwaltungsverfah- ren (Verwaltungsverfahrensgesetz, VwVG; SR 172.021; Art. 39 Abs. 2 lit. b i.V.m. Art. 37 Abs. 2 lit. a des Bundesgesetzes vom 19. März 2010 über die Organisation der Strafbehörden des Bundes [Strafbehördenorganisations- gesetz, StBOG; SR 173.71]; BGE 139 II 404 E. 6/8.2; ZIMMERMANN, a.a.O., N. 273) anwendbar.</w:t>
      </w:r>
    </w:p>
    <w:p>
      <w:r>
        <w:rPr>
          <w:b/>
        </w:rPr>
        <w:t>E. 2</w:t>
      </w:r>
    </w:p>
    <w:p>
      <w:r>
        <w:t>und 3 EUeR; ZIMMERMANN, La coopération judiciaire internationale en ma- tière pénale, 4. Aufl. 2014, N. 18-21, 28-40, 77, 109).</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t>- 6 -</w:t>
      </w:r>
    </w:p>
    <w:p>
      <w:r>
        <w:t>Bei dem hier angefochtenen Entscheid handelt es sich um eine Schlussver- fügung der ausführenden kantonalen Behörde in internationalen Rechtshil- feangelegenheiten und die Beschwerde wurde innert Frist erhoben.</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Als persönlich und direkt betroffen wird im Falle der Herausgabe von Kontoinformationen an den ersuchenden Staat der jeweilige Kontoinhaber angesehen (Art. 9a lit. a IRSV).</w:t>
      </w:r>
    </w:p>
    <w:p>
      <w:r>
        <w:t>Der wirtschaftlich Berechtigte und andere bloss indirekt Betroffene sind nach der Rechtsprechung grundsätzlich nicht zur Beschwerde legitimiert, dies selbst dann nicht, wenn sie in den erhobenen Kontounterlagen erwähnt wer- den und dadurch etwa ihre Identität als wirtschaftlich Berechtigte eines Kon- tos offen gelegt wird (BGE 130 II 162 E. 1.1 S. 164; 123 II 153 E. 2b S. 157, je m.w.H.). Ausnahmsweise kann der bloss wirtschaftlich an einem Konto oder an einer direkt betroffenen Gesellschaft Berechtigte selbständig be- schwerdelegitimiert sein, etwa dann, wenn eine juristische Person, über de- ren Konto Auskunft verlangt wird, nicht mehr besteht (BGE 123 II 153 E. 2c-d S. 157 f.; Urteil des Bundesgerichts 1A.183/2005 vom 9. Dezember 2005 E. 2.1). Die Beweislast für die wirtschaftliche Berechtigung und die Liquida- tion der Gesellschaft obliegt dem Rechtsuchenden (Urteil des Bundesge- richts 1A.10/2000 vom 18. Mai 2000 E. 1e).</w:t>
      </w:r>
    </w:p>
    <w:p>
      <w:r>
        <w:rPr>
          <w:b/>
        </w:rPr>
        <w:t>E. 2.2.2</w:t>
      </w:r>
    </w:p>
    <w:p>
      <w:r>
        <w:t>Die Beschwerdeführer 1 bis 11 fechten die Herausgabe von Bankunterlagen betreffend Konten von zwei natürlichen und 21 juristischen Personen an. Ge- mäss Art. 80h lit. b IRSG i.V.m. Art. 9a lit. a IRSV sind sie indes ausschliess- lich mit Bezug auf die Herausgabe derjenigen Bankunterlagen beschwerde- legitimiert, welche die auf sie lautende Konten betreffen.</w:t>
      </w:r>
    </w:p>
    <w:p>
      <w:r>
        <w:t>Was die mit der angefochtenen Schlussverfügung angeordnete Herausgabe der Bankunterlagen betreffend die Konten der Q. Corp., R. GmbH in Liqui- dation, S. GmbH, S. Ltd., T. Ltd., AA. Corp., BB. Ltd., CC. Corp, DD. Ltd. EE. Holdings anbelangt, zeigen die Beschwerdeführer 1 bis 11 nicht auf, weshalb sie ausnahmsweise (s.o.) selbständig beschwerdelegitimiert sein sollen. Diesbezüglich ist auf ihre Beschwerde nicht einzutreten.</w:t>
      </w:r>
    </w:p>
    <w:p>
      <w:r>
        <w:t>- 7 -</w:t>
      </w:r>
    </w:p>
    <w:p>
      <w:r>
        <w:t>Soweit die Beschwerdeführer 1 bis 11 beantragen, die Gewährung der Rechtshilfe sei auf die Herausgabe der in der Beschwerde umschriebenen Bankunterlagen betreffend zwei auf den Beschwerdeführer 1 lautende Kon- ten zu beschränken, ist auf den Antrag der Beschwerdeführerinnen 2 bis 11 mangels Legitimation nicht einzutreten.</w:t>
      </w:r>
    </w:p>
    <w:p>
      <w:r>
        <w:rPr>
          <w:b/>
        </w:rPr>
        <w:t>E. 2.3</w:t>
      </w:r>
    </w:p>
    <w:p>
      <w:r>
        <w:t>Auf die Beschwerde ist nach dem Gesagten im oben dargelegten Umfang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1C_143/2016 vom 2. Mai 2016 E. 2 mit Hinwei- sen).</w:t>
      </w:r>
    </w:p>
    <w:p>
      <w:r>
        <w:rPr>
          <w:b/>
        </w:rPr>
        <w:t>E. 4.1</w:t>
      </w:r>
    </w:p>
    <w:p>
      <w:r>
        <w:t>Die Beschwerdeführer bestreiten den Sachverhaltsvorwurf und erheben gleichzeitig die Rüge betreffend die doppelte Strafbarkeit. Sie kritisieren in einem ersten Punkt, es fehle an einer nachvollziehbaren oder auf Tatsachen basierenden Grundlage für den gegenüber den Beschwerdeführer 1 erhobe- nen Geldwäschereiverdacht (act. 12 S. 6). Sie bestreiten sodann den von den deutschen Behörden vermuteten Zusammenhang zwischen den unter- suchten Transaktionen und der Vortat in Russland. Zur Begründung bringen sie vor, dass die betreffenden Vermögenswerte ursprünglich vom Privat- konto des Beschwerdeführers 1 in ZZ. stammen, weshalb eine „andere Her- kunft“ der Gelder positiv ausgeschlossen werden könne (act. 1 S. 8). Weiter erachten sie die von den deutschen untersuchten Finanztransaktionen als eine einfache Zwischenfinanzierung. Der Beschwerdeführer 1 habe zum Zeitpunkt, als das Investment fällig gewesen sei, auf seinen Auslandskonten</w:t>
      </w:r>
    </w:p>
    <w:p>
      <w:r>
        <w:t>- 8 -</w:t>
      </w:r>
    </w:p>
    <w:p>
      <w:r>
        <w:t>nicht die nötigen liquiden Mittel gehabt, um seinen Verpflichtungen nachzu- kommen. Er habe daher eine Zwischenfinanzierung arrangiert. Als genü- gend Mittel vorhanden gewesen seien, seien diese zur Erfüllung seiner Pflicht überwiesen und die Zwischenfinanzierung zurückbezahlt worden (act. 1 S. 17).</w:t>
      </w:r>
    </w:p>
    <w:p>
      <w:r>
        <w:rPr>
          <w:b/>
        </w:rPr>
        <w:t>E. 4.2.1</w:t>
      </w:r>
    </w:p>
    <w:p>
      <w:r>
        <w:t>Die Bewilligung internationaler Rechtshilfe setzt nach dem hier massgebli- chen EUeR bzw. GwUe voraus, dass sich aus der Sachverhaltsdarstellung des Ersuchens hinreichende Verdachtsmomente für den untersuchten delik- tischen Vorwurf ergeben (vgl. Art. 14 Ziff. 2 EUeR; Art. 27 Ziff. 1 GwUe). Das Ersuchen muss den Gegenstand der Ermittlungen nennen, einschliesslich der rechtserheblichen Tatsachen wie Tatzeit, Tatort und Tatumstände (Art. 27 Ziff. 1 lit. c GwUe; vgl. auch Art. 14 Ziff. 2 EUeR, Art. 28 IRSG, Art. 10 IRSV). Erforderlichenfalls und soweit möglich sind ausserdem konkrete An- gaben zu machen zu den betroffenen Personen und Vermögenswerten bzw. zum Zusammenhang mit der untersuchten Straftat (Art. 27 Ziff. 1 lit. e GwUe).</w:t>
      </w:r>
    </w:p>
    <w:p>
      <w:r>
        <w:t>Gleichzeitig ist aber auch zu beachten, dass eines der Ziele des GwUe darin besteht, den Untersuchungsbehörden im Falle von Geldwäschereiverdacht die Aufklärung der mutmasslichen Straftaten zu erleichtern, deren delikti- scher Erlös verheimlicht bzw. "reingewaschen" werden soll. Nach der Recht- sprechung des Bundesgerichts braucht das Ersuchen daher nicht notwendi- gerweise zu erwähnen, worin die verbrecherische Vortat ("Haupttat") der Geldwäscherei im Sinne von Art. 305bis Ziff. 1 StGB bestehe. Es genügt grundsätzlich, wenn geldwäschereiverdächtige Finanztransaktionen darge- legt werden. Insbesondere brauchen Ort, Zeitpunkt und Umstände der ver- brecherischen Vortat noch nicht bekannt zu sein (BGE 129 II 97 E. 3.2). Als geldwäschereiverdächtig können namentlich Finanzoperationen angesehen werden, bei denen hohe Beträge ohne erkennbaren wirtschaftlichen Grund und über Konten zahlreicher Gesellschaften in verschiedenen Staaten trans- feriert werden (BGE 129 II 97 E. 3.3). Auch unerklärliche bzw. ungewöhnli- che Transaktionen mit hohen Bargeldbeträgen (FORSTER, Internationale Rechtshilfe bei Geldwäschereiverdacht, in: ZStrR 124/2006, S. 274-294, S. 282, m.w.H.) oder das Stillschweigen des Beschuldigten über die Herkunft eines hohen Geldbetrages (Urteil des Bundesgerichts 1A.141/2004 vom 1. Oktober 2004 E. 2.2) können in diesem Zusammenhang verdächtig er- scheinen. Falls im Ersuchen keine näheren Angaben zur Vortat gemacht werden, müssen jedoch erhebliche Indizien dafür bestehen, dass es sich da- bei um ein Verbrechen handelt. Dabei ist auch der Dimension der fraglichen Finanztransaktionen Rechnung zu tragen (Urteil des Bundesgerichts</w:t>
      </w:r>
    </w:p>
    <w:p>
      <w:r>
        <w:t>- 9 -</w:t>
      </w:r>
    </w:p>
    <w:p>
      <w:r>
        <w:t>1A.188/2005 vom 24. Oktober 2005 E. 2.4; Entscheid des Bundesstrafge- richts RR.2008.11 vom 3. Juli 2008 E. 4.5 und 4.6).</w:t>
      </w:r>
    </w:p>
    <w:p>
      <w:r>
        <w:rPr>
          <w:b/>
        </w:rPr>
        <w:t>E. 4.2.2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geblie- benen Punkte aufgrund von Beweismitteln, die sich im ersuchten Staat be- finden, klären kann. Es reicht daher aus, wenn die Angaben im Rechtshil- feersuchen den schweizerischen Behörden ermöglichen zu prüfen, ob aus- reichende Anhaltspunkte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4.3</w:t>
      </w:r>
    </w:p>
    <w:p>
      <w:r>
        <w:t>Dem deutschen Rechtshilfeersuchen ist der folgende Sachverhalt zu entneh- men:</w:t>
      </w:r>
    </w:p>
    <w:p>
      <w:r>
        <w:t>L. als Geschäftsführer und dem Beschwerdeführer 1 als Gesellschafter der M. GmbH mit Sitz in Z. in Deutschland wird vorgeworfen, über das Konto dieses Unternehmens bei der Bank N. Gelder gewaschen zu haben, welche vermutlich aus geldwäschereirelevanten Vortaten stammen, die in Russland in der Zeit von Februar 2009 bis Dezember 2010 stattgefunden haben sollen.</w:t>
      </w:r>
    </w:p>
    <w:p>
      <w:r>
        <w:t>Zur Vortat haben die russischen Behörden rechtshilfeweise konkret mitge- teilt, dass in Russland gegen eine Gruppe von mindestens fünf namentlich genannten und weiteren nicht festgestellten Personen ermittelt wird. Diese sollen durch Täuschung Geldmittel in besonders grossem Umfang in der Ge- samthöhe von umgerechnet ca. EUR 78 Mio. unter dem Deckmantel der Mehrwertsteuerrückerstattung von mehreren unter ihrer Kontrolle stehenden Scheingesellschaften im Zusammenhang mit Gebrauchswaren, die in Wirk- lichkeit nicht existierten, entwendet haben. Im Rahmen der Voruntersuchung</w:t>
      </w:r>
    </w:p>
    <w:p>
      <w:r>
        <w:t>- 10 -</w:t>
      </w:r>
    </w:p>
    <w:p>
      <w:r>
        <w:t>sei auch der Unternehmer A. (Beschwerdeführer 1) als Zeuge einvernom- men worden. Ausreichende Hinweise für seine Heranziehung zur strafrecht- lichen Verantwortlichkeit bestehen nach Auskunft der russischen Behörden derzeit nicht, wobei die Untersuchung noch fortgesetzt wird. Steuerbeamte der mittleren Ebene sowie einzelne Fahndungsbeamte der Polizeiabteilung für Steuerstraftaten seien wegen Überschreitung der Amtsbefugnisse im In- teresse einer organisierten Verbrechergruppe schuldig gesprochen und zu langjährigen Haftstrafen verurteilt worden.</w:t>
      </w:r>
    </w:p>
    <w:p>
      <w:r>
        <w:t>Zu den geldwäschereiverdächtigen Transaktionen führen die deutschen Be- hörden im Einzelnen aus, dass Ende Mai 2012 auf dem Konto der M. GmbH bei der Bank N. (Kontonummer: 1) eine Zahlung in der Höhe von EUR 3 Mio. von der FF. Limited mit Sitz in Y. (Britische Jungferninseln), ausgehend von einem Konto bei der Bank GG. in Zypern mit Sitz in X. (Kontonummer: 2) eingegangen sei. Im Zeitraum von Juli bis November 2012 seien weitere Zahlungen des Beschwerdeführers 1 von einem Konto der Bank O. AG in der Schweiz mit Sitz in W. in der Höhe von insgesamt EUR 2,5 Mio. (Konto- nummer: 3) erfolgt. Diese Zahlungen würden zeitlich mit als Darlehenstilgung bezeichneten Zahlungen an das Unternehmen FF. Limited auf ein anderes Konto (Kontonummer: 4) bei der Bank GG. in Zypern in der Höhe von EUR 3 Mio. korrespondieren. Als Bankadresse sei die bezeichnete Anschrift in V. / Zypern angegeben worden. Die Zahlungen von und an die FF. Limited seien wie aus den mitgeteilten Verwendungszwecken ersichtlich jeweils im Namen und auf Rechnung des Beschwerdeführers 1 erfolgt. Gemäss den deutschen Behörden sei ein wirtschaftlich sinnvoller Hintergrund zu den of- fenbar korrespondierenden ein- und ausgehenden Zahlungen in der festge- stellten Höhe von ein und derselben Person über verschiedene Konten bei verschiedenen ausländischen Banken kaum vorstellbar. Darüber hinaus habe die M. GmbH zumindest in zwei Fällen (2006 und 2013) Anträge auf Darlehen bzw. Bürgschaften aus Mitteln des Landes U. gestellt, was ange- sichts der offenbar vorhandenen Kapitalausstattung der Gesellschafter zu- mindest auffällig sei. Es bestehe daher der Verdacht, dass die bezeichneten Transaktionen dazu dienen sollen, Erlöse insbesondere aus Taten im Zu- sammenhang mit dem in Russland von statten gegangenen Sachverhalt in den legalen Wirtschaftskreislauf zurückzuführen.</w:t>
      </w:r>
    </w:p>
    <w:p>
      <w:r>
        <w:t>- 11 -</w:t>
      </w:r>
    </w:p>
    <w:p>
      <w:r>
        <w:rPr>
          <w:b/>
        </w:rPr>
        <w:t>E. 4.4</w:t>
      </w:r>
    </w:p>
    <w:p>
      <w:r>
        <w:t>Dem vorstehend wiedergegebenen Rechtshilfeersuchen zufolge vermuten die deutschen Behörden demnach, dass die darin umschriebenen Finanz- transaktionen des Beschwerdeführers 1 Vermögenswerte von dem in Russ- land begangenen Mehrwertsteuerdelikt herrühren.</w:t>
      </w:r>
    </w:p>
    <w:p>
      <w:r>
        <w:t>Es ist zwar den Beschwerdeführern zuzustimmen, dass dieser Sachdarstel- lung der konkrete Geldfluss aus den Vortaten in Russland zu den im Ersu- chen genannten Konten nicht zu entnehmen ist. Entgegen der Annahme der Beschwerdeführer braucht der ersuchende Staat nicht darzulegen, worauf er seinen Verdacht stützt. So hat der Rechtshilferichter weder Tat- noch Schuldfragen zu prüfen und grundsätzlich auch keine Beweiswürdigung vor- zunehmen, sondern ist vielmehr an die Sachdarstellung im Ersuchen gebun- den, soweit sie nicht durch offensichtliche Fehler, Lücken oder Widersprüche sofort entkräftet wird (s.o.). Solche Mängel haben die Beschwerdeführer auch nicht mit ihrem Einwand, wonach die Vermögenswerte auf dem im Rechtshilfeersuchen bezeichneten Konto des Beschwerdeführers 1 aus- schliesslich von dessen Konto in Russland stammen würden, aufgezeigt. Selbst wenn der Darstellung der Beschwerdeführer gefolgt würde, liesse sich daraus ohnehin nicht erschliessen, woher die Vermögenswerte auf jenem russischen Konto des Beschwerdeführers 1 herrühren sollen, und damit den von den deutschen Behörden vermuteten Zusammenhang zu den Mehrwert- steuerdelikten nicht ausschliessen.</w:t>
      </w:r>
    </w:p>
    <w:p>
      <w:r>
        <w:t>Demgegenüber schildert die ersuchende Behörde in ihrem Rechtshilfeersu- chen geldwäschereitypische Finanztransaktionen (act. 1.4 S. 5 f.). Wie die Beschwerdegegnerin zutreffend ausführt, ist verdächtig, dass Vermögens- werte, welche dem Beschwerdeführer 1 zustehen, von seinem privaten Konto bei der Bank O. AG über ein Konto der M. GmbH in Deutschland an eine Offshore-Gesellschaft, die FF. Limited, weiter überwiesen werden, wäh- rend im gleichem Zeitraum Vermögenswerte den umgekehrten Weg von der FF. Limited an die M. GmbH in Deutschland fliessen. Es ist der Beschwer- degegnerin auch beizupflichten, dass es sich dabei um sehr hohe Geldbe- träge handelt. Was die Beschwerdeführer dagegen einwenden, vermag den Geldwäschereiverdacht nicht mit Sicherheit auszuräumen. Offensichtliche Fehler, Lücken oder Widersprüche, welche den Geldwäschereivorwurf im Rechtshilfeersuchen sofort entkräften wurden zusammengefasst nicht auf- gezeigt und sind auch nicht ersichtlich.</w:t>
      </w:r>
    </w:p>
    <w:p>
      <w:r>
        <w:rPr>
          <w:b/>
        </w:rPr>
        <w:t>E. 4.5</w:t>
      </w:r>
    </w:p>
    <w:p>
      <w:r>
        <w:t>Folgerichtig erweist sich die Beschwerde in den beiden Rügepunkten als un- begründet.</w:t>
      </w:r>
    </w:p>
    <w:p>
      <w:r>
        <w:t>- 12 -</w:t>
      </w:r>
    </w:p>
    <w:p>
      <w:r>
        <w:rPr>
          <w:b/>
        </w:rPr>
        <w:t>E. 5.1</w:t>
      </w:r>
    </w:p>
    <w:p>
      <w:r>
        <w:t>Unter Berufung auf das Verhältnismässigkeitsprinzip führt der Beschwerde- führer 1 sodann in einem nächsten Punkt aus, er habe anlässlich der Eini- gungsverhandlung der Herausgabe der Kontoauszüge für das USD-Konto und das EUR-Konto für die Zeit bis Ende 2012, der gesamten Kontoeröff- nungsdokumentation, einschliesslich der Dokumentation des wirtschaftlich Berechtigten, zugestimmt. Die Zustimmung sei unter Bedingung erfolgt, dass die Akten, die nachweislich für die deutschen Behörden nicht relevant sein können, auch nicht herausgegeben würden. Trotzdem sei die Beschwerde- gegnerin nicht bereit gewesen, die Aktenherausgabe auf die relevanten Un- terlagen zu beschränken (act. 1 S. 8 f.). Die Beschwerdegegnerin wolle eine Vielzahl von Daten über Konten des Beschwerdeführers 1 aus der Zeit vor Juni 2012 nach Deutschland herausgeben. Diese Daten seien mithin für die Zwecke der deutschen Ermittlung nicht geeignet und für diese Zwecke nicht erforderlich (act. 1 S. 11). Die Informationen über Gelder, welche sich in den Jahren 2013 und später auf den Konten des Beschwerdeführers 1 in der Schweiz befunden hätten, seien nicht dazu geeignet, die Herkunft der im zweiten Halbjahr 2012 in Deutschland eingegangenen Gelder zu ermitteln. Derartige Daten seien für das deutsche Verfahren weder geeignet noch er- forderlich (act. 1 S. 12). Es bestehe sogar die Gefahr, dass angesichts der Fülle unnützer Unterlagen, die geliefert werden, die relevanten Daten nicht oder nur verspätet identifiziert würden. Die Verfahrensverzögerung und die Gefahr, dass relevante Unterlagen nicht oder erst verspätet entdeckt wer- den, wirke sich auch zum Nachteil des Beschwerdeführers 1 aus (act. 1 S. 14).</w:t>
      </w:r>
    </w:p>
    <w:p>
      <w:r>
        <w:rPr>
          <w:b/>
        </w:rPr>
        <w:t>E. 5.2</w:t>
      </w:r>
    </w:p>
    <w:p>
      <w:r>
        <w:t>Rechtshilfemassnahmen haben generell dem Prinzip der Verhältnismässig- keit zu genügen (vgl. Entscheid des Bundesstrafgerichts RR.2013.298 vom</w:t>
      </w:r>
    </w:p>
    <w:p>
      <w:r>
        <w:rPr>
          <w:b/>
        </w:rPr>
        <w:t>E. 5.3</w:t>
      </w:r>
    </w:p>
    <w:p>
      <w:r>
        <w:t>Dem unter E. 4 wiedergegebenen Rechtshilfeersuchen zufolge vermuten die deutschen Behörden, dass die darin umschriebenen Finanztransaktionen des Beschwerdeführers 1 Vermögenswerte von dem in Russland begange- nen Mehrwertsteuerdelikt herrühren. Davon ausgehend ersuchten sie die Beschwerdegegnerin um Herausgabe aller Bankunterlagen, welche Auf- schluss über die Transaktionen über die im Rechtshilfeersuchen bezeichne- ten Konten, die wirtschaftlich Berechtigten sowie über Herkunft der Mittel und deren weitere Verwendung im Zeitraum seit Februar 2009 geben. Weiter er- suchten sie um Herausgabe aller Bankunterlagen betreffend Konten etc., welche auf die Beschuldigten (d.h. u.a. den Beschwerdeführer 1), die FF. Limited oder Dritte lauten und über welche die Beschuldigten (d.h. u.a. der Beschwerdeführer 1) bevollmächtigt, verfügungsberechtigt oder Einlage- gläubiger waren oder sind (Rechtshilfeakten, Hauptordner, Urk. 1.1; s. supra lit. B). Wie von der Beschwerdegegnerin angewiesen, gab die Bank O. AG nach entsprechenden Nachforschungen, die Bankunterlagen betreffend alle bei ihr festgestellten Geschäftsbeziehungen heraus, für welche der Be- schwerdeführer 1 zeichnungsberechtigt oder an welchen er wirtschaftlich be- rechtigt ist bzw. war (Rechtshilfeakten, Urk. 4/3, s. supra lit. D). In der ange- fochtenen Schlussverfügung wurde die rechtshilfeweise Herausgabe an die deutschen Behörden aller von der Bank O. AG edierten Bankunterlagen an- geordnet, welche auf den Beschwerdeführer 1 lautende Konten oder Konten betreffen, an denen dieser wirtschaftlich berechtigt oder bevollmächtigt ist bzw. war (act. 1.4).</w:t>
      </w:r>
    </w:p>
    <w:p>
      <w:r>
        <w:rPr>
          <w:b/>
        </w:rPr>
        <w:t>E. 5.4</w:t>
      </w:r>
    </w:p>
    <w:p>
      <w:r>
        <w:t>Der Beschwerdeführer 1 steht im deutschen Strafverfahren als Beschuldigter unter Geldwäschereiverdacht. Dass alle Unterlagen desjenigen Kontos, über welches die im Rechtshilfeersuchen als geldwäschereiverdächtig umschrie- bene Transaktion erfolgt ist, für die deutschen Strafverfolgungsbehörden er- heblich sind, liegt auf der Hand. Angesichts des gegenüber dem Beschwer- deführer 1 erhobenen Geldwäschereivorwurfs besteht offensichtlich auch ein Untersuchungsinteresse an dem zweiten Konto des Beschwerdeführers 1 sowie an allen anderen von der angefochtenen Rechtshilfemassnahme be- troffenen Konten der Beschwerdeführerinnen 2 bis 11, bei denen es sich überdies allesamt um Offshore-Gesellschaften handelt, da der Beschwerde- führer 1 daran wirtschaftlich berechtigt oder bevollmächtigt ist bzw. war. Die Herausgabe dieser Bankunterlagen entspricht der Regel, wonach in Kons- tellationen wie der vorliegenden, die Behörden des ersuchenden Staates grundsätzlich über alle Transaktionen zu informieren sind, die von Personen, Gesellschaften und über Konten getätigt wurden, welche in die Angelegen- heit verwickelt sind (s.o.). Die Beschwerdegegnerin führt in der Beschwerde- antwort zu Recht aus, dass die Herausgabe der Bankunterlagen für das aus- ländische Strafverfahren notwendig ist, damit der Geldfluss rekonstruiert</w:t>
      </w:r>
    </w:p>
    <w:p>
      <w:r>
        <w:t>- 15 -</w:t>
      </w:r>
    </w:p>
    <w:p>
      <w:r>
        <w:t>werden könne (act. 8 S. 6). Zu betonen bleibt, dass für das deutsche Straf- verfahren nicht nur belastende, sondern auch entlastende Beweismittel von Bedeutung sein können, um einen bestehenden Verdacht allenfalls widerle- gen zu können (s.o.). Soweit die Beschwerdeführer die Begrenzung der her- auszugebenen Kontounterlagen auf das zweite Halbjahr 2012 beantragen, ist darauf hinzuweisen, dass die mutmasslichen Vortaten aus den Jahren 2009 bis 2010 datieren, weshalb alle Kontounterlagen ab diesem Datum vom Untersuchungszweck gedeckt sind. Die potentielle Erheblichkeit der streiti- gen Bankunterlagen ist nach dem Gesagten eindeutig zu bejahen. Eine Ver- letzung des Verhältnismässigkeitsprinzips liegt nicht vor. Die Beschwerde erweist sich demnach auch in diesem Punkt als unbegründet.</w:t>
      </w:r>
    </w:p>
    <w:p>
      <w:r>
        <w:rPr>
          <w:b/>
        </w:rPr>
        <w:t>E. 6</w:t>
      </w:r>
    </w:p>
    <w:p>
      <w:r>
        <w:t>Andere Rechtshilfehindernisse werden nicht geltend gemacht und sind auch nicht ersichtlich. Der Herausgabe der vorgenannten Unterlagen steht somit nichts entgegen. Die Beschwerde erweist sich in allen Punkten als unbe- gründet und ist zusammen mit dem Eventualantrag abzuweisen, soweit da- rauf einzutreten ist.</w:t>
      </w:r>
    </w:p>
    <w:p>
      <w:r>
        <w:rPr>
          <w:b/>
        </w:rPr>
        <w:t>E. 7</w:t>
      </w:r>
    </w:p>
    <w:p>
      <w:r>
        <w:t>Bei diesem Ausgang des Verfahrens werden die Beschwerdeführer kosten- pflichtig (Art. 63 Abs. 1 VwVG i.V.m. Art. 39 Abs. 1 lit. b StBOG). Für die Berechnung der Gerichtsgebühren gelangt gemäss Art. 63 Abs. 5 VwVG das Reglement des Bundesstrafgerichts vom 31. August 2010 über die Kosten, Gebühren und Entschädigungen im Bundesstrafverfahren (BStKR; SR 173.713.162) zur Anwendung. Unter Berücksichtigung aller Umstände ist die Gebühr vorliegend auf Fr. 5‘000.-- festzusetzen und den Beschwerde- führer aufzuerlegen, unter Anrechnung des geleisteten Kostenvorschusses in gleicher Höhe (Art. 63 Abs. 4bis lit. b VwVG; Art. 5 und 8 Abs. 3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