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RR.2018.132 vom 1. Juni 2018</w:t>
      </w:r>
    </w:p>
    <w:p>
      <w:r>
        <w:t>Bundesstrafgericht, 2018-06-01, IT</w:t>
      </w:r>
    </w:p>
    <w:p>
      <w:r>
        <w:rPr>
          <w:b/>
        </w:rPr>
        <w:t xml:space="preserve">Quelle: </w:t>
      </w:r>
      <w:r>
        <w:t>https://mcp.opencaselaw.ch/entscheid/bstger_RR.2018.132</w:t>
      </w:r>
    </w:p>
    <w:p>
      <w:r>
        <w:t>FR: TPF RR.2018.132 du 1 juin 2018</w:t>
      </w:r>
    </w:p>
    <w:p>
      <w:r>
        <w:t>IT: TPF RR.2018.132 del 1 giugno 2018</w:t>
      </w:r>
    </w:p>
    <w:p>
      <w:pPr>
        <w:pStyle w:val="Heading2"/>
      </w:pPr>
      <w:r>
        <w:t>Regeste</w:t>
      </w:r>
    </w:p>
    <w:p>
      <w:r>
        <w:t>Assistenza giudiziaria internazionale in materia penale all'Italia. Consegna di mezzi di prova (art. 74 AIMP). Durata del sequestro (art. 33a OAIMP)</w:t>
      </w:r>
    </w:p>
    <w:p>
      <w:pPr>
        <w:pStyle w:val="Heading2"/>
      </w:pPr>
      <w:r>
        <w:t>Volltext</w:t>
      </w:r>
    </w:p>
    <w:p>
      <w:r>
        <w:t>Sentenza del 1° giugno 2018 Corte dei reclami penali Composizione</w:t>
      </w:r>
    </w:p>
    <w:p>
      <w:r>
        <w:t>Giudici penali federali Giorgio Bomio-Giovanascini, presidente, Tito Ponti e Roy Garré, Cancelliere Giampiero Vacalli</w:t>
      </w:r>
    </w:p>
    <w:p>
      <w:r>
        <w:t>Parti</w:t>
      </w:r>
    </w:p>
    <w:p>
      <w:r>
        <w:t>A., rappresentata dall'avv. Anne Schweikert, Ricorrente</w:t>
      </w:r>
    </w:p>
    <w:p>
      <w:r>
        <w:t>contro</w:t>
      </w:r>
    </w:p>
    <w:p>
      <w:r>
        <w:t>MINISTERO PUBBLICO DELLA CONFEDERAZIONE, Controparte</w:t>
      </w:r>
    </w:p>
    <w:p>
      <w:r>
        <w:t>Oggetto</w:t>
      </w:r>
    </w:p>
    <w:p>
      <w:r>
        <w:t>Assistenza giudiziaria internazionale in materia penale all'Italia</w:t>
      </w:r>
    </w:p>
    <w:p>
      <w:r>
        <w:t>Consegna di mezzi di prova (art. 74 AIMP)</w:t>
      </w:r>
    </w:p>
    <w:p>
      <w:r>
        <w:t>Durata del sequestro (art. 33a OAIMP)</w:t>
      </w:r>
    </w:p>
    <w:p>
      <w:r>
        <w:t>B u n d e s s t r a f g e r i c h t T r i b u n a l p é n a l f é d é r a l T r i b u n a l e p e n a l e f e d e r a l e T r i b u n a l p e n a l f e d e r a l</w:t>
      </w:r>
    </w:p>
    <w:p>
      <w:r>
        <w:t>Numero dell’incarto: RR.2018.132</w:t>
      </w:r>
    </w:p>
    <w:p>
      <w:r>
        <w:t>- 2 -</w:t>
      </w:r>
    </w:p>
    <w:p>
      <w:r>
        <w:t>Visti: - la decisione di chiusura del 12 marzo 2018, con la quale il Ministero pubblico della Confederazione, dando seguito ad una domanda di assistenza internazio- nale in materia penale del 21 aprile 2017 (v. act. 1.1, pag. 1), presentata dal Tribunale della Spezia, Sezione penale (Italia), ha ordinato la trasmissione all'autorità estera di documentazione relativa ad un immobile di proprietà di A., confermando il sequestro dello stesso (act. 1.1, pag. 6); - il ricorso del 18 aprile 2018 avverso tale decisione, mediante il quale A. chiede che la domanda rogatoriale di sequestro e di trasmissione di documenti sia ri- fiutata (act. 1); - lo scritto raccomandato del 20 aprile 2018, con il quale la presente autorità ha invitato la ricorrente a versare, entro il 3 maggio 2018, un anticipo delle spese di fr. 5'000.--, pena la non entrata in materia del ricorso (act. 4); - la richiesta di proroga del 2 maggio 2018 del summenzionato termine presen- tata dalla ricorrente (v. act. 5); - la proroga concessa da questa Corte, la quale ha fissato il nuovo termine al 14 maggio 2018 (v. ibidem).</w:t>
      </w:r>
    </w:p>
    <w:p>
      <w:r>
        <w:t>Considerato: - che la Corte dei reclami penali del Tribunale penale federale giudica i gravami in materia di assistenza giudiziaria internazionale in materia penale (art. 37 cpv. 2 della legge federale sull'organizzazione delle autorità penali della Confe- derazione [LOAP; RS 173.71]);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w:t>
      </w:r>
    </w:p>
    <w:p>
      <w:r>
        <w:t>- 3 -</w:t>
      </w:r>
    </w:p>
    <w:p>
      <w:r>
        <w:t>versato tempestivamente alla posta svizzera o addebitato a un conto postale o bancario in Svizzera, in favore dell'autorità (art. 21 cpv. 3 PA; v. DTF 139 III 364 consid. 3.2.2); - che, in concreto, nessun importo è stato versato alla posta svizzera o addebitato a un conto postale o bancario in Svizzera, in favore dell'autorità, entro il 14 mag- gio 2018 (v. act. 6); - che l'invito a versare l'anticipo delle spese indicava che, in caso di mancato pagamento nel termine assegnato, ossia il 3 maggio 2018, poi prorogato al 14 maggio 2018, il Tribunale non sarebbe entrato nel merito del gravame (act. 4); - che la presente autorità non entra di conseguenza nel merito del ricorso; - che la ricorrente, risultando soccombente data l'irricevibilità del gravame, deve sopportare le spese processuali cagionate (art. 63 cpv. 1 PA); - che una tassa di giustizia di fr. 500.– è posta a suo carico; essa è fissata giusta gli art. 5 e 8 cpv. 3 del regolamento del Tribunale penale federale del 31 agosto 2010 sulle spese, gli emolumenti, le ripetibili e le indennità della procedura pe- nale federale (RSPPF; RS 173.713.162), richiamati gli art. 63 cpv. 4bis e 5 PA.</w:t>
      </w:r>
    </w:p>
    <w:p>
      <w:r>
        <w:t>- 4 -</w:t>
      </w:r>
    </w:p>
    <w:p>
      <w:r>
        <w:t>Per questi motivi, la Corte dei reclami penali pronuncia: 1. Il ricorso è inammissibile. 2. La tassa di giustizia di fr. 500.– è messa a carico della ricorrente.</w:t>
      </w:r>
    </w:p>
    <w:p>
      <w:r>
        <w:t>Bellinzona, 1° giugno 2018</w:t>
      </w:r>
    </w:p>
    <w:p>
      <w:r>
        <w:t>In nome della Corte dei reclami penali del Tribunale penale federale</w:t>
      </w:r>
    </w:p>
    <w:p>
      <w:r>
        <w:t>Il Presidente: Il Cancelliere:</w:t>
      </w:r>
    </w:p>
    <w:p>
      <w:r>
        <w:t>Comunicazione a: - Avv. Anne Schweikert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