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RR.2017.72 vom 4. September 2017</w:t>
      </w:r>
    </w:p>
    <w:p>
      <w:r>
        <w:t>Bundesstrafgericht, 2017-09-04, FR</w:t>
      </w:r>
    </w:p>
    <w:p>
      <w:r>
        <w:rPr>
          <w:b/>
        </w:rPr>
        <w:t xml:space="preserve">Quelle: </w:t>
      </w:r>
      <w:r>
        <w:t>https://mcp.opencaselaw.ch/entscheid/bstger_RR.2017.72</w:t>
      </w:r>
    </w:p>
    <w:p>
      <w:r>
        <w:t>FR: TPF RR.2017.72 du 4 septembre 2017</w:t>
      </w:r>
    </w:p>
    <w:p>
      <w:r>
        <w:t>IT: TPF RR.2017.72 del 4 settembre 2017</w:t>
      </w:r>
    </w:p>
    <w:p>
      <w:pPr>
        <w:pStyle w:val="Heading2"/>
      </w:pPr>
      <w:r>
        <w:t>Regeste</w:t>
      </w:r>
    </w:p>
    <w:p>
      <w:r>
        <w:t>Extradition à l'Espagne. Mandataire d'office (art. 21 al. 1 EIMP); assistance judiciaire gratuite (art. 29 al. 3 Cst.).</w:t>
      </w:r>
    </w:p>
    <w:p>
      <w:pPr>
        <w:pStyle w:val="Heading2"/>
      </w:pPr>
      <w:r>
        <w:t>Erwägungen</w:t>
      </w:r>
    </w:p>
    <w:p>
      <w:r>
        <w:rPr>
          <w:b/>
        </w:rPr>
        <w:t>E. 1.1</w:t>
      </w:r>
    </w:p>
    <w:p>
      <w:r>
        <w:t>Aux termes de l'art. 25 al. 1 EIMP, les décisions rendues en première instance par les autorités cantonales et fédérales peuvent directement faire l'objet d'un recours devant la Cour des plaintes du Tribunal pénal fédéral, à moins que ladite loi n'en dispose autrement.</w:t>
      </w:r>
    </w:p>
    <w:p>
      <w:r>
        <w:rPr>
          <w:b/>
        </w:rPr>
        <w:t>E. 1.2</w:t>
      </w:r>
    </w:p>
    <w:p>
      <w:r>
        <w:t>Selon l'art. 80h let. b EIMP, la qualité pour agir contre une mesure d'entraide judiciaire est reconnue à celui qui est personnellement et directement touché par celle-ci. La personne visée par la procédure pénale étrangère peut recourir aux mêmes conditions (art. 21 al. 3 EIMP).</w:t>
      </w:r>
    </w:p>
    <w:p>
      <w:r>
        <w:rPr>
          <w:b/>
        </w:rPr>
        <w:t>E. 1.3</w:t>
      </w:r>
    </w:p>
    <w:p>
      <w:r>
        <w:t>Le délai de recours contre une décision incidente est de dix jours (art. 80k EIMP).</w:t>
      </w:r>
    </w:p>
    <w:p>
      <w:r>
        <w:rPr>
          <w:b/>
        </w:rPr>
        <w:t>E. 1.4</w:t>
      </w:r>
    </w:p>
    <w:p>
      <w:r>
        <w:t>En tant que A. s'est vue dénier le droit à l'assistance judiciaire gratuite, elle a qualité pour recourir contre la décision rendue à ce sujet par l'OFJ. Aussi, et dès lors que le recours a été introduit en temps utile, y a-t-il lieu d'entrer en matière.</w:t>
      </w:r>
    </w:p>
    <w:p>
      <w:r>
        <w:rPr>
          <w:b/>
        </w:rPr>
        <w:t>E. 2.1</w:t>
      </w:r>
    </w:p>
    <w:p>
      <w:r>
        <w:t>Vu le dispositif et les considérants de l'acte entrepris, ainsi que les conclusions du recours et les arguments soulevés à l'appui de celui-ci, le litige porte sur l'octroi à la recourante de l'assistance judiciaire gratuite pour la procédure menée par l'OFJ, à partir du 9 mars 2017, plus particulièrement sur la question de savoir si l'intéressée dispose ou non de ressources suffisantes pour s'acquitter des frais de la procédure devant l'OFJ.</w:t>
      </w:r>
    </w:p>
    <w:p>
      <w:r>
        <w:t>- 4 -</w:t>
      </w:r>
    </w:p>
    <w:p>
      <w:r>
        <w:rPr>
          <w:b/>
        </w:rPr>
        <w:t>E. 2.2</w:t>
      </w:r>
    </w:p>
    <w:p>
      <w:r>
        <w:t>Aux termes de l'art. 29 al. 3 Cst. – qui s'applique en première instance en matière administrative (KÖLZ/HÄNER/BERTSCHI, Verwaltungsverfahren und Verwaltungsrechtspflege des Bundes, 3e édition, Zurich 2013, n° 656)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3.1</w:t>
      </w:r>
    </w:p>
    <w:p>
      <w:r>
        <w:t>Selon les principes généraux applicables en matière d'assistance judiciaire gratuite, pour déterminer si le requérant dispose de ressources suffisantes, il faut examiner sa situation financière dans son ensemble, plus particulièrement ses revenus, sa fortune, ainsi que l'existence de créances contre des tiers (cf. CORBOZ, in Commentaire de la LTF [Loi sur le Tribunal fédéral]; 2e éd., Berne 2014, nos 22 à 25 ad art. 64 LTF et les références citées). Il incombe au requérant de prouver les faits qui permettent de constater qu'il remplit les conditions de la mesure qu'il sollicite (CORBOZ, ibidem, n° 20).</w:t>
      </w:r>
    </w:p>
    <w:p>
      <w:r>
        <w:rPr>
          <w:b/>
        </w:rPr>
        <w:t>E. 3.2</w:t>
      </w:r>
    </w:p>
    <w:p>
      <w:r>
        <w:t>Selon l'OFJ, la recourante, qui a vécu plusieurs années en Suisse avec sa fille, devait "raisonnablement disposer de ressources financières". En outre, des associations se seraient mobilisées pour récolter des fonds destinés à couvrir les frais de défense de l'intéressée et cette dernière aurait, dans le cadre d'une demande de libération, proposé le dépôt d'une caution de CHF 400'000.--. Aussi, et dès lors que la recourante n'aurait pas fourni d'éléments précis sur ces points, l'absence de ressources n'aurait-elle pas été démontrée en l'espèce.</w:t>
      </w:r>
    </w:p>
    <w:p>
      <w:r>
        <w:t>De son côté, la recourante soutient qu'elle ne dispose d'aucune ressource qui lui permettrait de faire face aux frais engendrés par la procédure menée par l'OFJ. Le retrait de la première demande d'assistance judiciaire déposée auprès dudit office aurait été motivé par un soutien financier de ses deux frères et sa sœur, lequel se serait avéré par la suite insuffisant, en particulier pour faire face à ses frais de représentation.</w:t>
      </w:r>
    </w:p>
    <w:p>
      <w:r>
        <w:rPr>
          <w:b/>
        </w:rPr>
        <w:t>E. 3.3</w:t>
      </w:r>
    </w:p>
    <w:p>
      <w:r>
        <w:t>La recourante soutient qu'elle n'a pas été en mesure d'accumuler la moindre fortune durant son séjour en Suisse. Cette affirmation paraît vraisemblable. L'intéressée a en effet vécu clandestinement dans ce pays, ayant à sa charge un enfant mineur qui souffre d'une maladie dégénérative, et le dossier ne contient aucun indice concret laissant à penser qu'elle aurait été en mesure, dans ces conditions, d'acquérir des revenus dépassant ses besoins effectifs. Par ailleurs, l'OFJ n'avance aucun élément tendant à</w:t>
      </w:r>
    </w:p>
    <w:p>
      <w:r>
        <w:t>- 5 -</w:t>
      </w:r>
    </w:p>
    <w:p>
      <w:r>
        <w:t>démontrer que la recourante aurait des prétentions qu'elle peut élever en justice (klagbar) à l'encontre des associations militant en sa faveur, respectivement de ses frères et sœur, et on ne voit pas comment il pourrait en aller ainsi; l'existence d'une créance contre ces personnes doit donc être niée (cf. par exemple SCHWENZER, Schweizerisches Obligationenrecht, Allgemeiner Teil, 7e éd., Berne 2016, n° 4.30). Il s'ensuit que la condition de l'absence de ressources suffisantes est en l'espèce réalisée, d'autant que la personne requérant l'assistance judiciaire doit pouvoir conserver une réserve de secours de CHF 10'000.-- environ (arrêt du Tribunal fédéral 1P.659/2000 du 12 février 2001, consid. 3b/bb). La proposition de la recourante tendant au dépôt d'un montant important en échange d'une mise en liberté immédiate n'y change rien car l'accomplissement de cette démarche ne signifie pas encore que la recourante aurait été, le cas échéant, en mesure de réunir la somme en question. Partant, c'est à tort que l'OFJ a dénié à la recourante l'octroi de l'assistance judiciaire à compter du 9 mars 2017 – date du dépôt de la seconde demande d'assistance judiciaire – étant précisé que les autres conditions de l'octroi de l'assistance judiciaire gratuite sont manifestement réalisées en l'occurrence, ainsi que l'admet implicitement ladite autorité.</w:t>
      </w:r>
    </w:p>
    <w:p>
      <w:r>
        <w:rPr>
          <w:b/>
        </w:rPr>
        <w:t>E. 4</w:t>
      </w:r>
    </w:p>
    <w:p>
      <w:r>
        <w:t>Au vu de ce qui précède, le recours est bien fondé. La décision entreprise est annulée et la cause renvoyée à l'OFJ, afin que celui-ci rende une nouvelle décision sur l'octroi de l'assistance judiciaire à la recourante.</w:t>
      </w:r>
    </w:p>
    <w:p>
      <w:r>
        <w:rPr>
          <w:b/>
        </w:rPr>
        <w:t>E. 5</w:t>
      </w:r>
    </w:p>
    <w:p>
      <w:r>
        <w:t>En règle générale, les frais de procédure comprenant l’émolument d’arrêt, les émoluments de chancellerie et les débours sont mis à la charge de la partie qui succombe (art. 63 al. 1 PA,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Il y a donc lieu de statuer sans frais.</w:t>
      </w:r>
    </w:p>
    <w:p>
      <w:r>
        <w:rPr>
          <w:b/>
        </w:rPr>
        <w:t>E. 6.1</w:t>
      </w:r>
    </w:p>
    <w:p>
      <w:r>
        <w:t>En revanche, vu l'issue du litige, il convient de mettre à la charge de l'OFJ des dépens, alloués à la recourante qui obtient gain de cause (cf. art. 64 al. 1 PA). Dans ces circonstances, la demande d'assistance judiciaire devient sans objet.</w:t>
      </w:r>
    </w:p>
    <w:p>
      <w:r>
        <w:t>- 6 -</w:t>
      </w:r>
    </w:p>
    <w:p>
      <w:r>
        <w:rPr>
          <w:b/>
        </w:rPr>
        <w:t>E. 6.2</w:t>
      </w:r>
    </w:p>
    <w:p>
      <w:r>
        <w:t>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Tel est le cas en l'espèce, dès lors que la recourante n'a transmis le mémoire d'honoraires de son avocat à la Cour de céans qu'après le dépôt de sa dernière écriture.</w:t>
      </w:r>
    </w:p>
    <w:p>
      <w:r>
        <w:t>Vu l'ampleur et la difficulté de la cause, et compte tenu des limites du RFPPF, une indemnité d’un montant de CHF 1'000.--, TVA incluse, paraît justifiée.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