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RR.2017.325 vom 12. Dezember 2017</w:t>
      </w:r>
    </w:p>
    <w:p>
      <w:r>
        <w:t>Bundesstrafgericht, 2017-12-12, DE</w:t>
      </w:r>
    </w:p>
    <w:p>
      <w:r>
        <w:rPr>
          <w:b/>
        </w:rPr>
        <w:t xml:space="preserve">Quelle: </w:t>
      </w:r>
      <w:r>
        <w:t>https://mcp.opencaselaw.ch/entscheid/bstger_RR.2017.325</w:t>
      </w:r>
    </w:p>
    <w:p>
      <w:r>
        <w:t>FR: TPF RR.2017.325 du 12 décembre 2017</w:t>
      </w:r>
    </w:p>
    <w:p>
      <w:r>
        <w:t>IT: TPF RR.2017.325 del 12 dicembre 2017</w:t>
      </w:r>
    </w:p>
    <w:p>
      <w:pPr>
        <w:pStyle w:val="Heading2"/>
      </w:pPr>
      <w:r>
        <w:t>Regeste</w:t>
      </w:r>
    </w:p>
    <w:p>
      <w:r>
        <w:t>Internationale Rechtshilfe in Strafsachen an Schweden. Teilnahme am Verfahren und Akteneinsicht (Art. 80b IRSG). Aufschiebende Wirkung (Art. 80l IRSG) und vorsorgliche Massnahmen (Art. 56 VwVG).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 [BStKR; SR 173.713.162]);</w:t>
      </w:r>
    </w:p>
    <w:p>
      <w:r>
        <w:t>- 6 -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