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RR.2017.323 vom 17. Januar 2018</w:t>
      </w:r>
    </w:p>
    <w:p>
      <w:r>
        <w:t>Bundesstrafgericht, 2018-01-17, DE</w:t>
      </w:r>
    </w:p>
    <w:p>
      <w:r>
        <w:rPr>
          <w:b/>
        </w:rPr>
        <w:t xml:space="preserve">Quelle: </w:t>
      </w:r>
      <w:r>
        <w:t>https://mcp.opencaselaw.ch/entscheid/bstger_RR.2017.323</w:t>
      </w:r>
    </w:p>
    <w:p>
      <w:r>
        <w:t>FR: TPF RR.2017.323 du 17 janvier 2018</w:t>
      </w:r>
    </w:p>
    <w:p>
      <w:r>
        <w:t>IT: TPF RR.2017.323 del 17 gennaio 2018</w:t>
      </w:r>
    </w:p>
    <w:p>
      <w:pPr>
        <w:pStyle w:val="Heading2"/>
      </w:pPr>
      <w:r>
        <w:t>Regeste</w:t>
      </w:r>
    </w:p>
    <w:p>
      <w:r>
        <w:t>Überstellung an Serbien (Art. 3 Zusatzprotokoll zum Übereinkommen über die Überstellung verurteilter Personen). Unentgeltliche Rechtspflege (Art. 65 Abs. 1 und 2 VwVG).</w:t>
      </w:r>
    </w:p>
    <w:p>
      <w:pPr>
        <w:pStyle w:val="Heading2"/>
      </w:pPr>
      <w:r>
        <w:t>Erwägungen</w:t>
      </w:r>
    </w:p>
    <w:p>
      <w:r>
        <w:rPr>
          <w:b/>
        </w:rPr>
        <w:t>E. 1.1</w:t>
      </w:r>
    </w:p>
    <w:p>
      <w:r>
        <w:t>Für die Überstellung verurteilter Personen zwischen der Schweiz und Ser- bien sind in erster Linie das Übereinkommen über die Überstellung verurteil- ter Personen vom 21. März 1983 (nachfolgend „Überstellungsüberein- kommen“; SR. 0.343), dem beide Staaten beigetreten sind, sowie das Zu- satzprotokoll vom 18. Dezember 1997 zum Überstellungsübereinkommen (nachfolgend „Zusatzprotokoll“; SR 0.343.1) massgebend.</w:t>
      </w:r>
    </w:p>
    <w:p>
      <w:r>
        <w:rPr>
          <w:b/>
        </w:rPr>
        <w:t>E. 1.2</w:t>
      </w:r>
    </w:p>
    <w:p>
      <w:r>
        <w:t>Soweit das Staatsvertragsrecht bestimmte Fragen nicht abschliessend re- gelt, gelangt das Landesrecht zur Anwendung, namentlich das Bundesge- setz vom 20. März 1981 über internationale Rechtshilfe in Strafsachen (IRSG; SR 351.1) und die Verordnung vom 24. Februar 1982 über internati- onale Rechtshilfe in Strafsachen (IRSV; SR 351.11). Das innerstaatliche Recht gelangt nach dem Günstigkeitsprinzip auch dann zur Anwendung, wenn dieses geringere Anforderungen an die Rechtshilfe stellt (BGE 142 IV 250 E. 3; 140 IV 123 E. 2; 137 IV 33 E. 2.2.2; jeweils m.w.H.). Vorbehalten bleibt die Wahrung der Menschenrechte (BGE 135 IV 212 E. 2.3; 123 II 595 E. 7c; TPF 2008 23 E. 1.1).</w:t>
      </w:r>
    </w:p>
    <w:p>
      <w:r>
        <w:rPr>
          <w:b/>
        </w:rPr>
        <w:t>E. 2.1</w:t>
      </w:r>
    </w:p>
    <w:p>
      <w:r>
        <w:t>Beim angefochtenen Entscheid handelt es sich um ein schweizerisches Er- suchen um Übernahme der Vollstreckung eines Strafentscheides gemäss Art. 101 Abs. 2 IRSG, gegen welchen innert 30 Tagen ab der schriftlichen Mitteilung bei der Beschwerdekammer des Bundesstrafgerichts Beschwerde geführt werden kann (Art. 25 Abs. 2bis IRSG i.V.m. Art. 80k IRSG; Art. 37 Abs. 2 lit. a Ziff. 1 des Bundesgesetzes vom 19. März 2010 über die Organi- sation der Strafbehörden des Bundes, StBOG, SR 173.71).</w:t>
      </w:r>
    </w:p>
    <w:p>
      <w:r>
        <w:rPr>
          <w:b/>
        </w:rPr>
        <w:t>E. 2.2</w:t>
      </w:r>
    </w:p>
    <w:p>
      <w:r>
        <w:t>Der Überstellungsentscheid vom 3. November 2017 wurde mit Beschwerde vom 4. Dezember 2017 fristgerecht angefochten. Die übrigen Eintretensvo- raussetzungen geben zu keinen Bemerkungen Anlass. Auf die Beschwerde ist demnach einzutreten.</w:t>
      </w:r>
    </w:p>
    <w:p>
      <w:r>
        <w:t>- 5 -</w:t>
      </w:r>
    </w:p>
    <w:p>
      <w:r>
        <w:rPr>
          <w:b/>
        </w:rPr>
        <w:t>E. 3.1</w:t>
      </w:r>
    </w:p>
    <w:p>
      <w:r>
        <w:t>Der Beschwerdeführer lässt seine Überstellung nach Serbien zunächst mit der Begründung ablehnen, dass er sich als kosovarischer Staatsangehöriger fühle. Wenn er im Ausland resozialisiert werden solle, dann im Kosovo und nicht in Serbien. Der Rechtsvertreter des Beschwerdeführers führt aus, es spiele keine Rolle, dass Familienangehörige derzeit nicht im Kosovo leben würden, zumal diese nach der Entlassung des Beschwerdeführers allesamt in den Kosovo ziehen würden, sei dies nach Z. (Kosovo), sei dies an einen anderen Ort (act. 1 S. 5 f.). Der Beschwerdeführer sei nur, aber immerhin ein „Papier-Serbe“. Es sei absolut unverhältnismässig, ihn nach Serbien zu überstellen. Der Rechtsvertreter führt weiter aus, der Beschwerdeführer sei zusammen mit der Familie zuletzt in Z. (Kosovo) domiziliert gewesen (act. 1 S. 7).</w:t>
      </w:r>
    </w:p>
    <w:p>
      <w:r>
        <w:rPr>
          <w:b/>
        </w:rPr>
        <w:t>E. 3.2.1</w:t>
      </w:r>
    </w:p>
    <w:p>
      <w:r>
        <w:t>Die Resozialisierung, also die Wiedereingliederung von straffälligen Perso- nen in die Gesellschaft nach Verbüssung der Sanktion, ist ein Hauptziel des schweizerischen Strafvollzugs. Für Personen, die nach dem Straf- oder Massnahmevollzug ausgeschafft werden, können Resozialisierungsmass- nahmen zum Teil gar nicht durchgeführt werden oder nicht im gewünschten Sinne greifen. Massnahmen, welche auf die Integration ausländischer Ge- fangener in das schweizerische Umfeld abzielen, sind nicht zweckmässig, wenn diese Gefangenen nach der Entlassung nicht hier bleiben dürfen. Eine Wiedereingliederung im Heimatstaat ist deshalb sinnvoller und kann am bes- ten erreicht werden, wenn die Strafe bereits in diesem verbüsst wird, also im gewohnten sozialen und kulturellen Umfeld (TPF 2009 53 E 2.2.1; Entscheid des Bundesstrafgerichts RR.2014.297 vom 21. April 2015 E. 5.2; Botschaft vom 1. Mai 2002 betreffend das Zusatzprotokoll zum Übereinkommen des Europarats über die Überstellung verurteilter Personen sowie eine Änderung des Rechtshilfegesetzes zum Zusatzprotokoll S. 4345, 4351; Botschaft vom 29. Oktober 1986 betreffend die Genehmigung des Übereinkommens über die Überstellung verurteilter Personen S. 777, 780).</w:t>
      </w:r>
    </w:p>
    <w:p>
      <w:r>
        <w:rPr>
          <w:b/>
        </w:rPr>
        <w:t>E. 3.2.2</w:t>
      </w:r>
    </w:p>
    <w:p>
      <w:r>
        <w:t>Grundsätzlich bedarf es der Zustimmung der verurteilten Person zu ihrer Überstellung (Art. 3 Ziff. 1 lit. d Überstellungsübereinkommen). Das Zusatz- protokoll sieht indes in zwei bestimmten Fällen eine Überstellung ohne Ein- verständnis der verurteilten Person vor. Dies gilt einerseits bei Personen, die in ihren Heimatstaat fliehen, um sich so der Vollstreckung der Sanktion im Urteilsstaat zu entziehen (Art. 2 Zusatzprotokoll) und andererseits bei verur- teilten Personen, wenn diese den Urteilsstaat nach der Verbüssung der Sanktion ohnehin verlassen müssen (z.B. aufgrund einer fremdenpolizeili- chen Weg- oder Ausweisung; vgl. Art. 3 Ziff. 1 und 2 Zusatzprotokoll). Eine verurteilte Person kann in diesen Fällen ohne ihr Einverständnis überstellt</w:t>
      </w:r>
    </w:p>
    <w:p>
      <w:r>
        <w:t>- 6 -</w:t>
      </w:r>
    </w:p>
    <w:p>
      <w:r>
        <w:t>werden, wenn folgende Voraussetzungen erfüllt sind: Die verurteilte Person ist Staatsangehörige des Vollstreckungsstaates; es liegt ein rechtskräftiges Urteil vor; zum Zeitpunkt des Eingangs des Ersuchens um Überstellung sind noch mindestens sechs Monate der gegen die verurteilte Person verhängten Sanktion zu vollziehen oder die Sanktion ist von unbestimmter Dauer; die Handlung (bzw. Unterlassung) ist in beiden Staaten strafbar; der Urteils- und der Vollstreckungsstaat haben sich auf die Überstellung geeinigt (Art. 3 Ziff. 1 Überstellungsübereinkommen). Einerseits soll das Zusatzprotokoll seinen Mitgliedstaaten eine effiziente Zu- sammenarbeit ermöglichen, um dem Recht zum Durchbruch zu verhelfen, und andererseits soll die Anwendung des Zusatzprotokolls langfristig zu ei- nem Rückgang des hohen Anteils ausländischer Strafgefangener führen. Als Nebeneffekt dürfte es Ausländer ohne gewöhnlichen Aufenthalt in der Schweiz davon abschrecken, in der Schweiz zu delinquieren (Botschaft zum Zusatzprotokoll S. 4341, 4352 f.)</w:t>
      </w:r>
    </w:p>
    <w:p>
      <w:r>
        <w:rPr>
          <w:b/>
        </w:rPr>
        <w:t>E. 3.3</w:t>
      </w:r>
    </w:p>
    <w:p>
      <w:r>
        <w:t>Weil der Beschwerdeführer die Schweiz nach Verbüssung der Strafe ge- stützt auf den rechtskräftigen Wegweisungsentscheid verlassen muss (act. 5.3 f.; s. supra lit. B), ist eine umfassende Resozialisierung in der Schweiz von vornherein ausgeschlossen. Gerade betreffend eine eventuell vorzeitige und mit Auflagen verbundene Entlassung in Verbindung mit einem allfälligen Resozialisierungsprogramm, sollte die Strafe dort weiterverbüsst werden, wo der Verurteilte verbleiben darf. Die Vorbereitungen dazu können im Vollstreckungsstaat schon vor einer Entlassung effektiver stattfinden.</w:t>
      </w:r>
    </w:p>
    <w:p>
      <w:r>
        <w:rPr>
          <w:b/>
        </w:rPr>
        <w:t>E. 3.4.1</w:t>
      </w:r>
    </w:p>
    <w:p>
      <w:r>
        <w:t>Anlässlich seiner Einvernahme zum Überstellungsantrag sagte der Be- schwerdeführer am 12. Januar 2017 in Anwesenheit seines Rechtsvertreters aus, dass er Flüchtling aus dem Kosovo und automatisch serbischer Bürger sei. Alle seine Papiere seien vom Kosovo ausgestellt worden. Seine ganze Familie, inkl. Mutter, sei in Serbien (act. 5.9 S. 3). In der Folge erklärte der Rechtsvertreter des Beschwerdeführers gegenüber dem BJ am 15. Februar 2017, die Frau des Beschwerdeführers sei derzeit in Y. (Serbien), zumal deren Mutter dort lebe. Sobald der Beschwerdeführer aus der Haft entlassen werden werde, würden sie ihren Lebensmittelpunkt wieder in Z. (Kosovo) haben, denn dort sei ihr gemeinsamer Lebensmittel- punkt gewesen und sei es auch jetzt. Mithin sei nicht ersichtlich, weshalb der Beschwerdeführer nach Serbien überstellt werden solle, da er keinen geleb- ten Bezug zu Serbien habe (act. 5.10).</w:t>
      </w:r>
    </w:p>
    <w:p>
      <w:r>
        <w:t>- 7 -</w:t>
      </w:r>
    </w:p>
    <w:p>
      <w:r>
        <w:t>Im Formular betreffend unentgeltliche Rechtspflege erklärte der Beschwer- deführer am 14. Dezember 2017, dass seine Ehefrau mit den gemeinsamen Töchtern in Z. (Kosovo) leben würden (RP.2017.69, act. 3).</w:t>
      </w:r>
    </w:p>
    <w:p>
      <w:r>
        <w:rPr>
          <w:b/>
        </w:rPr>
        <w:t>E. 3.4.2</w:t>
      </w:r>
    </w:p>
    <w:p>
      <w:r>
        <w:t>Der Beschwerdeführer widerspricht mit seinen letzten nicht weiter belegten Aussagen nicht nur seinen eigenen Erklärungen vom 12. Januar 2017, son- dern auch der Darstellung seines Rechtsvertreters, wonach die Familie des Beschwerdeführers aktuell nicht im Kosovo lebe (s.o.). Gleichzeitig wider- spricht die durch nichts belegte Behauptung des Rechtsvertreters, wonach der Beschwerdeführer zusammen mit der Familie zuletzt in Z. (Kosovo) do- miziliert gewesen sei und keinen gelebten Bezug zu Serbien habe, eindeutig den Feststellungen der I. Strafkammer des Kantonsgerichts von Graubün- den (act. 5.1), wie aus den nachfolgenden Erwägungen hervorgehen wird.</w:t>
      </w:r>
    </w:p>
    <w:p>
      <w:r>
        <w:rPr>
          <w:b/>
        </w:rPr>
        <w:t>E. 3.4.3</w:t>
      </w:r>
    </w:p>
    <w:p>
      <w:r>
        <w:t>Zu den persönlichen Verhältnissen des Beschwerdeführers hielt die I. Straf- kammer des Kantonsgerichts von Graubünden in ihrem in Rechtskraft er- wachsenen Urteil vom 11. Februar 2014 folgende Tatsachen fest (act. 5.1 S. 3): „A. wurde (am […]) 1968 in X./Kosovo geboren und wuchs dort zusammen mit seinem Bruder bei den Eltern auf. In X./Kosovo besuchte er acht Jahre die Grund- und vier Jahre die Mittelschule und absolvierte an der Universität ein Studium als Sportlehrer, welches er im Jahre 1996 abschloss. Danach arbeitete er als Sportlehrer an verschiedenen Schulen in X./Kosovo. Bei Beginn des Ko- sovokrieges im Jahre 1999 musste A. flüchten, er hielt sich danach in Z./Kosovo auf. Ende 1999 kam er als Flüchtling nach Y./Serbien, wo er unter anderem als Bauarbeiter bis 2004 arbeitete.</w:t>
      </w:r>
    </w:p>
    <w:p>
      <w:r>
        <w:t>Im Jahre 2004 heiratete er B. Die gemeinsamen Töchter kamen in den Jahren 2004 und 2008 auf die Welt. Bis zu seiner Verhaftung am 9. Februar 2012 wohnte A. mit seiner Familie in einer Mietwohnung in Y./Serbien und ging Ge- legenheitsjobs in Y./Serbien, Belgrad und W./Serbien nach. […].</w:t>
      </w:r>
    </w:p>
    <w:p>
      <w:r>
        <w:t>Am 10. April 2006 wurde er zu einer Freiheitsstrafe von sieben Jahren wegen Betäubungsmittelhandel und -herstellung verurteilt. Diese Freiheitsstrafe ver- büsste er vom 15. Dezember 2006 bis 12. Mai 2011 in der Strafanstalt in Y./Ser- bien.“</w:t>
      </w:r>
    </w:p>
    <w:p>
      <w:r>
        <w:t>Auf diese Feststellungen ist nachfolgend abzustellen. Ergänzend ist festzu- halten, dass der Beschwerdeführer im vorgenannten Urteil wegen Raubde- likten in der Schweiz im Zeitraum 12. Oktober 2011 bis am 9. Februar 2012 verurteilt wurde und er sich seit dem 9. Februar 2012 in der Schweiz in Haft befindet.</w:t>
      </w:r>
    </w:p>
    <w:p>
      <w:r>
        <w:t>- 8 -</w:t>
      </w:r>
    </w:p>
    <w:p>
      <w:r>
        <w:rPr>
          <w:b/>
        </w:rPr>
        <w:t>E. 3.5</w:t>
      </w:r>
    </w:p>
    <w:p>
      <w:r>
        <w:t>Im Lichte der vorstehend wiedergegebenen Lebensumstände des Be- schwerdeführers vor seiner schweren Delinquenz und Verhaftung in der Schweiz erweist sich demnach seine Rüge auf der ganzen Linie als haltlos. Der Beschwerdeführer ist zwar im Kosovo aufgewachsen, Serbien stellt aber seit 1999 und damit seit über einem Jahrzehnt sein neues Heimatland dar (s.o.). Dass der Beschwerdeführer gemäss eigenen Angaben, mit seiner Fa- milie neu nach Kosovo übersiedeln möchte, steht einer Überstellung an Ser- bien, dessen Staatsangehöriger er ist und wo er Zuflucht gefunden sowie eine Familie gegründet hat, nicht entgegen (vgl. Entscheide der Beschwer- dekammer RR.2014.297 vom 21. April 2015; RR.2011.210 vom 30. Novem- ber 2011). Bei der Überstellung geht es darum, dass der Entlassene auf eine Wiedereingliederung in das soziale und kulturelle Umfeld seines Heimatlan- des vorbereitet wird, da dies in der Schweiz nicht möglich ist. Eine Überstel- lung in ein serbisches Gefängnis erscheint in dieser Hinsicht als zweckmässig.</w:t>
      </w:r>
    </w:p>
    <w:p>
      <w:r>
        <w:t>Darüber hinaus sind die Voraussetzungen für eine Überstellung ohne die Einwilligung der verurteilten Person gegeben. Auch die Länge der verblei- benden Sanktion ist vorliegend unproblematisch. Die Beschwerde erweist sich in diesem Punkt als unbegründet.</w:t>
      </w:r>
    </w:p>
    <w:p>
      <w:r>
        <w:rPr>
          <w:b/>
        </w:rPr>
        <w:t>E. 4.1</w:t>
      </w:r>
    </w:p>
    <w:p>
      <w:r>
        <w:t>Gegen seine Überstellung lässt der Beschwerdeführer in einem nächsten Punkt vorbringen, es sei überhaupt nicht klar, ob Serbien ihn für den Straf- vollzug übernehmen und unter welchen Konditionen das geschehen würde. Dies sei höchst bedenklich. Es könne im vorliegenden Beschwerdeverfahren gar nicht abschliessend überprüft werden, ob die Rechte des Beschwerde- führers eingehalten würden oder nicht. Zu den künftigen Ausführungen des serbischen Justizministeriums würde auch keine Stellung genommen wer- den könne. Darin liege eine Verletzung des rechtlichen Gehörs im Sinne vor Art. 29 Abs. 1 BV und Art. 6 Ziff. 1 EMRK (act. 1 S. 5).</w:t>
      </w:r>
    </w:p>
    <w:p>
      <w:r>
        <w:rPr>
          <w:b/>
        </w:rPr>
        <w:t>E. 4.2</w:t>
      </w:r>
    </w:p>
    <w:p>
      <w:r>
        <w:t>Es entspricht dem im Überstellungsübereinkommen vorgesehenen Verfah- ren, dass das BJ zunächst einen Entscheid betreffend die Überstellung fällt, welcher beschwerdeweise angefochten werden kann, und alsdann mit ei- nem entsprechenden Ersuchen an den Vollstreckungsstaat gelangt (Bot- schaft zum Überstellungsübereinkommen S. 784 sowie Botschaft zum Zusatzprotokoll S. 4350), wie dies vorliegend der Beschwerdegegner getan hat. Weil eben gerade der Entscheid des Vollstreckungslandes Serbien noch aussteht, wird die Überstellung unter die Bedingung gestellt, dass sowohl die</w:t>
      </w:r>
    </w:p>
    <w:p>
      <w:r>
        <w:t>- 9 -</w:t>
      </w:r>
    </w:p>
    <w:p>
      <w:r>
        <w:t>Schweiz wie auch Serbien dieser definitiv zustimmen (vgl. Ziff. 2 des Dispo- sitives des Überstellungsentscheides vom 3. November 2017). Das Vorge- hen des BJ entspricht den gesetzlichen Vorgaben und ist damit nicht zu beanstanden. Entsprechend ist auch der prozessuale Antrag auf Sistierung des Beschwerdeverfahrens abzuweisen.</w:t>
      </w:r>
    </w:p>
    <w:p>
      <w:r>
        <w:rPr>
          <w:b/>
        </w:rPr>
        <w:t>E. 5.1</w:t>
      </w:r>
    </w:p>
    <w:p>
      <w:r>
        <w:t>Der Beschwerdeführer bringt sodann vor, er würde von Mitgliedern des ser- bischen Staates politisch verfolgt. Er sei ein politischer Aktivist gegen die serbischen Machthaber im Kosovo gewesen und würde als Überläufer un- fairer Behandlung im Strafvollzug gewiss sein. Es könnte sogar Folter oder Ähnliches vorkommen, zumal bekanntermassen insbesondere serbische Überläufer stärkste Konsequenzen zu gewärtigen hätten. Wenn er durch die Schweiz in die Fänge der serbischen Behörden überstellt würde, würde er ungewissen Sanktionen und Traktionen im Strafvollzug ausgesetzt werden (act. 1 S. 6).</w:t>
      </w:r>
    </w:p>
    <w:p>
      <w:r>
        <w:rPr>
          <w:b/>
        </w:rPr>
        <w:t>E. 5.2</w:t>
      </w:r>
    </w:p>
    <w:p>
      <w:r>
        <w:t>Die Schweiz sieht bei begründeter Geltendmachung von Menschenrechts- verletzungen von der Stellung eines Ersuchens um Übertragung der Straf- vollstreckung insbesondere ab, wenn eine Verletzung von Art. 3 EMRK droht. Auch andere grundrechtliche Garantien (Art. 5 Abs. 4 oder Art. 8 EMRK) können einen Verzicht auf Stellung eines Ersuchens nahe legen (Botschaft vom 1. Mai 2002 betreffend das Zusatzprotokoll zum Übereinkom- men des Europarats über die Überstellung verurteilter Personen sowie eine Änderung des Rechtshilfegesetzes zum Zusatzprotokoll S. 4345, 4349 f.). Nach internationalem Völkerrecht sind Folter und jede andere Art grausa- mer, unmenschlicher oder erniedrigender Behandlung oder Bestrafung ver- boten (Art. 10 Abs. 3 BV, Art. 3 EMRK, Art. 7 und 10 Ziff. 1 des internationalen Paktes vom 16. Dezember 1966 über bürgerliche und politi- sche Rechte [UNO-Pakt II; SR 0.103.2]). Die Haftbedingungen dürfen nicht unmenschlich oder erniedrigend im Sinne von Art. 3 EMRK sein. Die in den Vollstreckungsstaat zu überstellende Person muss dabei glaubhaft machen, dass objektiv und ernsthaft eine schwerwiegende Verletzung der Menschen- rechte im ersuchenden Staat zu befürchten ist, die geeignet ist, die zu über- stellende Person konkret zu betreffen (vgl. BGE 130 II 217 E. 8.1; BGE 129 II 268 E. 6.1, je m.w.H.).</w:t>
      </w:r>
    </w:p>
    <w:p>
      <w:r>
        <w:rPr>
          <w:b/>
        </w:rPr>
        <w:t>E. 5.3</w:t>
      </w:r>
    </w:p>
    <w:p>
      <w:r>
        <w:t>Es ist vorliegend auch nicht im Ansatz ersichtlich, inwiefern der Beschwer- deführer derzeit aus politischen Gründen eine Diskriminierung durch den serbischen Staat zu gewärtigen hätte. Der Beschwerdeführer zeigt nicht kon-</w:t>
      </w:r>
    </w:p>
    <w:p>
      <w:r>
        <w:t>- 10 -</w:t>
      </w:r>
    </w:p>
    <w:p>
      <w:r>
        <w:t>kret und glaubhaft auf, welche „Mitglieder des serbischen Staates“ aus wel- chen Gründen genau ihn verfolgen würden. Insbesondere lassen der blosse Hinweis auf seine nicht weiter belegte politische Aktivität keine Schlüsse auf eine konkrete Diskriminierung des Beschwerdeführers zu. Im Übrigen lebte der Beschwerdeführer offensichtlich unbehelligt von 1999 bis 2012 in Y. (Serbien) und verbüsste vom 15. Dezember 2006 bis 12. Mai 2011 bereits eine Freiheitsstrafe in einem serbischen Gefängnis (s.o.). Dass es dabei zu einer Verletzung von Menschenrechten gekommen wäre, machte der Be- schwerdeführer mit keinem Wort geltend. Der Beschwerdeführer ist auch da- rauf hinzuweisen, dass Serbien dessen Meinung gemäss Art. 3 Ziff. 2 Zusatzprotokoll zu berücksichtigen hat, bevor es seine Einwilligung zur Über- stellung erteilt.</w:t>
      </w:r>
    </w:p>
    <w:p>
      <w:r>
        <w:t>Menschenrechtsverletzungen sind nach diesen Ausführungen nicht begrün- det geltend gemacht worden, weshalb die Überstellung des Beschwerdefüh- rers an Serbien zur Vollstreckung der Reststrafe auch unter diesem Gesichtspunkt nicht zu beanstanden ist.</w:t>
      </w:r>
    </w:p>
    <w:p>
      <w:r>
        <w:rPr>
          <w:b/>
        </w:rPr>
        <w:t>E. 6</w:t>
      </w:r>
    </w:p>
    <w:p>
      <w:r>
        <w:t>Zusammenfassend kann nach dem Gesagten festgehalten werden, dass sich die Rügen des Beschwerdeführers insgesamt als unbegründet erwei- sen, sodass seine Beschwerde abzuweisen ist.</w:t>
      </w:r>
    </w:p>
    <w:p>
      <w:r>
        <w:rPr>
          <w:b/>
        </w:rPr>
        <w:t>E. 7.1</w:t>
      </w:r>
    </w:p>
    <w:p>
      <w:r>
        <w:t>Der Beschwerdeführer stellt das Gesuch um Gewährung der unentgeltlichen Prozessführung und Rechtsvertretung (RP.2017.69, act. 1).</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139 III 475 E. 2.2 S. 476; 139 III 396 E. 1.2; 138 III 217 E. 2.2.4; jeweils m.w.H.).</w:t>
      </w:r>
    </w:p>
    <w:p>
      <w:r>
        <w:rPr>
          <w:b/>
        </w:rPr>
        <w:t>E. 7.3</w:t>
      </w:r>
    </w:p>
    <w:p>
      <w:r>
        <w:t>Wie oben dargelegt, bestehen an der Rechtmässigkeit der Überstellung keine Zweifel. Alle Voraussetzungen dafür sind klar erfüllt. Demzufolge ist das Begehren des Beschwerdeführers als aussichtslos im Sinne von Art. 65</w:t>
      </w:r>
    </w:p>
    <w:p>
      <w:r>
        <w:t>- 11 -</w:t>
      </w:r>
    </w:p>
    <w:p>
      <w:r>
        <w:t>Abs. 1 VwVG zu bezeichnen. Sein Gesuch um Gewährung der unentgeltli- chen Prozessführung und Rechtsvertretung ist daher bereits aus diesem Grund abzuweisen.</w:t>
      </w:r>
    </w:p>
    <w:p>
      <w:r>
        <w:rPr>
          <w:b/>
        </w:rPr>
        <w:t>E. 8</w:t>
      </w:r>
    </w:p>
    <w:p>
      <w:r>
        <w:t>Bei diesem Ausgang des Verfahrens wird der Beschwerdeführer kosten- pflichtig (Art. 63 Abs. 1 VwVG). Für die Berechnung der Gerichtsgebühren gelangt gemäss Art. 63 Abs. 5 VwVG das Reglement des Bundesstrafge- richts über die Kosten, Gebühren und Entschädigungen in Bundesstrafver- fahren vom 31. August 2010 (BStKR; SR 173.713.162) zur Anwendung. Der mutmasslich schwierigen wirtschaftlichen Situation, in welcher sich der Be- schwerdeführer befindet, ist mittels einer reduzierten Gerichtsgebühr von Fr. 1‘000.-- Rechnung zu tragen.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