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RR.2017.319 vom 17. Januar 2018</w:t>
      </w:r>
    </w:p>
    <w:p>
      <w:r>
        <w:t>Bundesstrafgericht, 2018-01-17, FR</w:t>
      </w:r>
    </w:p>
    <w:p>
      <w:r>
        <w:rPr>
          <w:b/>
        </w:rPr>
        <w:t xml:space="preserve">Quelle: </w:t>
      </w:r>
      <w:r>
        <w:t>https://mcp.opencaselaw.ch/entscheid/bstger_RR.2017.319</w:t>
      </w:r>
    </w:p>
    <w:p>
      <w:r>
        <w:t>FR: TPF RR.2017.319 du 17 janvier 2018</w:t>
      </w:r>
    </w:p>
    <w:p>
      <w:r>
        <w:t>IT: TPF RR.2017.319 del 17 gennaio 2018</w:t>
      </w:r>
    </w:p>
    <w:p>
      <w:pPr>
        <w:pStyle w:val="Heading2"/>
      </w:pPr>
      <w:r>
        <w:t>Regeste</w:t>
      </w:r>
    </w:p>
    <w:p>
      <w:r>
        <w:t>Entraide judiciaire internationale en matière pénale au Royaume-Uni. Remise de moyens de preuve (art. 74 EIMP). Retrait du recours.</w:t>
      </w:r>
    </w:p>
    <w:p>
      <w:pPr>
        <w:pStyle w:val="Heading2"/>
      </w:pPr>
      <w:r>
        <w:t>Erwägungen</w:t>
      </w:r>
    </w:p>
    <w:p>
      <w:r>
        <w:rPr>
          <w:b/>
        </w:rPr>
        <w:t>E. 1</w:t>
      </w:r>
    </w:p>
    <w:p>
      <w:r>
        <w:t>Il est pris acte du retrait du recours.</w:t>
      </w:r>
    </w:p>
    <w:p>
      <w:r>
        <w:rPr>
          <w:b/>
        </w:rPr>
        <w:t>E. 2</w:t>
      </w:r>
    </w:p>
    <w:p>
      <w:r>
        <w:t>La procédure RR.2017.319 est rayée du rôle.</w:t>
      </w:r>
    </w:p>
    <w:p>
      <w:r>
        <w:rPr>
          <w:b/>
        </w:rPr>
        <w:t>E. 3</w:t>
      </w:r>
    </w:p>
    <w:p>
      <w:r>
        <w:t>Un émolument de CHF 200.-- est mis à la charge de la recourante; il sera déduit de l'avance de frais acquittée, dont le solde, soit CHF 1'800.--, lui est restitué.</w:t>
      </w:r>
    </w:p>
    <w:p>
      <w:r>
        <w:t>Bellinzone, le 18 janvier 2018</w:t>
      </w:r>
    </w:p>
    <w:p>
      <w:r>
        <w:t>Au nom de la Cour des plaintes du Tribunal pénal fédéral</w:t>
      </w:r>
    </w:p>
    <w:p>
      <w:r>
        <w:t>Le président: Le greffier:</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