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RR.2017.279 vom 23. November 2017</w:t>
      </w:r>
    </w:p>
    <w:p>
      <w:r>
        <w:t>Bundesstrafgericht, 2017-11-23, IT</w:t>
      </w:r>
    </w:p>
    <w:p>
      <w:r>
        <w:rPr>
          <w:b/>
        </w:rPr>
        <w:t xml:space="preserve">Quelle: </w:t>
      </w:r>
      <w:r>
        <w:t>https://mcp.opencaselaw.ch/entscheid/bstger_RR.2017.279</w:t>
      </w:r>
    </w:p>
    <w:p>
      <w:r>
        <w:t>FR: TPF RR.2017.279 du 23 novembre 2017</w:t>
      </w:r>
    </w:p>
    <w:p>
      <w:r>
        <w:t>IT: TPF RR.2017.279 del 23 novembre 2017</w:t>
      </w:r>
    </w:p>
    <w:p>
      <w:pPr>
        <w:pStyle w:val="Heading2"/>
      </w:pPr>
      <w:r>
        <w:t>Regeste</w:t>
      </w:r>
    </w:p>
    <w:p>
      <w:r>
        <w:t>Assistenza giudiziaria internazionale in materia penale all'Italia. Sequestro di mezzi di prova (art. 63 cpv. 2 lett. b AIMP). Ritiro del ricorso.</w:t>
      </w:r>
    </w:p>
    <w:p>
      <w:pPr>
        <w:pStyle w:val="Heading2"/>
      </w:pPr>
      <w:r>
        <w:t>Volltext</w:t>
      </w:r>
    </w:p>
    <w:p>
      <w:r>
        <w:t>Sentenza del 23 novembre 2017 Corte dei reclami penali Composizione</w:t>
      </w:r>
    </w:p>
    <w:p>
      <w:r>
        <w:t>Giudici penali federali Stephan Blättler, presidente, Tito Ponti e Roy Garré, Cancelliera Susy Pedrinis Quadri</w:t>
      </w:r>
    </w:p>
    <w:p>
      <w:r>
        <w:t>Parti</w:t>
      </w:r>
    </w:p>
    <w:p>
      <w:r>
        <w:t>A., rappresentato dall'avv. Elio Brunetti, Ricorrente</w:t>
      </w:r>
    </w:p>
    <w:p>
      <w:r>
        <w:t>contro</w:t>
      </w:r>
    </w:p>
    <w:p>
      <w:r>
        <w:t>MINISTERO PUBBLICO DEL CANTONE TICINO, Controparte</w:t>
      </w:r>
    </w:p>
    <w:p>
      <w:r>
        <w:t>Oggetto</w:t>
      </w:r>
    </w:p>
    <w:p>
      <w:r>
        <w:t>Assistenza giudiziaria internazionale in materia penale all’Italia</w:t>
      </w:r>
    </w:p>
    <w:p>
      <w:r>
        <w:t>Sequestro di mezzi di prova (art. 63 cpv. 2 lett. b AIMP)</w:t>
      </w:r>
    </w:p>
    <w:p>
      <w:r>
        <w:t>Ritiro del ricorso</w:t>
      </w:r>
    </w:p>
    <w:p>
      <w:r>
        <w:t>B u n d e s s t r a f g e r i c h t T r i b u n a l p é n a l f é d é r a l T r i b u n a l e p e n a l e f e d e r a l e T r i b u n a l p e n a l f e d e r a l</w:t>
      </w:r>
    </w:p>
    <w:p>
      <w:r>
        <w:t>Numero dell’incarto: RR.2017.279</w:t>
      </w:r>
    </w:p>
    <w:p>
      <w:r>
        <w:t>- 2 -</w:t>
      </w:r>
    </w:p>
    <w:p>
      <w:r>
        <w:t>Visti: - la decisione di entrata in materia del 16 agosto 2017, con la quale il Ministero Pubblico del Cantone Ticino (di seguito: MP/TI) ha accolto la domanda di as- sistenza internazionale del 10 agosto 2017 presentata dalla Procura della Re- pubblica presso il Tribunale di Genova (Italia), ed ha ordinato la trasmissione degli atti alla Polizia giudiziaria ticinese (di seguito: PG/TI) alfine di procedere alla perquisizione presso l’abitazione, gli uffici ed ogni altro locale in uso sul territorio svizzero ad A. (di seguito: A.) ed al sequestro di tutta la documenta- zione concernente la mostra B. di Genova (act. 1.3); - il relativo ordine di perquisizione e di sequestro emanato dal MP/TI il 21 agosto 2017 (act. 1.4); - la perquisizione effettuata dalla PG/TI il 28 settembre 2017 presso il domicilio di A. a Z., durante la quale sono stati sequestrati segnatamente il classificatore blu “C.” ed il classificatore rosso “D.” (act. 1.2); - il ricorso presentato il 4 ottobre 2017 da A., con cui ha postulato in particolare l’annullamento del sequestro in quanto riferito alla documentazione contenuta nei classificatori succitati e l’estromissione dagli atti della medesima (act. 1); - la risposta del 23 ottobre 2017, con la quale il MP/TI ha chiesto lo stralcio dell’impugnativa ed ha prodotto a tale riguardo un accordo di medesima data intervenuto con l’avv. Elio Brunetti, patrocinatore di A. (act. 6); - l’accordo summenzionato, secondo cui la PG/TI veniva incaricata di procedere ad allestire una copia forense dei supporti informatici ed una copia della do- cumentazione sequestrati, le quali sarebbero state inviate all’avv. Brunetti in vista della cernita e della motivazione di eventuali opposizioni (act. 6.1); - le osservazioni del 25 ottobre 2017 dell’Ufficio federale di giustizia (di seguito: UFG), che si è rimesso al prudente giudizio di questa Corte (act. 7); - lo scritto datato 8 novembre 2017, con cui il ricorrente ha dichiarato di ritirare il proprio gravame, riservandosi tuttavia il diritto di contestare la decisione di chiusura qualora il MP/TI decidesse la trasmissione di eventuali mezzi di prova alla Procura della Repubblica presso il Tribunale di Genova (act. 10);</w:t>
      </w:r>
    </w:p>
    <w:p>
      <w:r>
        <w:t>- 3 -</w:t>
      </w:r>
    </w:p>
    <w:p>
      <w:r>
        <w:t>- le prese di posizione in merito alle spese procedurali del MP/TI e dell’UFG (act. 12, 13).</w:t>
      </w:r>
    </w:p>
    <w:p>
      <w:r>
        <w:t>Considerato: - che a fronte della testé citata dichiarazione scritta dell’8 novembre 2017, que- sto Tribunale prende atto del ritiro del ricorso; - che la causa va pertanto stralciata dal ruolo; - che il ricorrente ha indicato il ritiro del proprio ricorso a seguito dell’accordo intervenuto con il MP/TI in data 23 ottobre 2017 (act. 10);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sulla questione delle spese, il ricorrente ha chiesto lo stralcio della pro- cedura senza addebito di spese, mentre il MP/TI e l’UFG si sono rimessi al giudizio di questa Corte; - che, nella fattispecie, l’accordo del 23 ottobre 2017 ha permesso alle parti di trovare, almeno provvisoriamente, un compromesso; - che, visto quanto precede, al ricorrente non vengono addossate spese pro- cessuali (v. art. 63 cpv. 1 terza frase PA; MICHAEL BEUSCH, in C. Auer/M. Mül- ler/B. Schindler [ed.], Kommentar zum Bundesgesetz über das Verwaltungver- fahren, San Gallo 2008, n. 15 ad art. 63 PA); - che la cassa del Tribunale restituirà al ricorrente l'importo di CHF 4'000.-- ver- sato a titolo di anticipo delle spese;</w:t>
      </w:r>
    </w:p>
    <w:p>
      <w:r>
        <w:t>- 4 -</w:t>
      </w:r>
    </w:p>
    <w:p>
      <w:r>
        <w:t>- che non vengono accordate indennità per ripetibili (v. art. 64 cpv. 1 PA e con- trario).</w:t>
      </w:r>
    </w:p>
    <w:p>
      <w:r>
        <w:t>- 5 -</w:t>
      </w:r>
    </w:p>
    <w:p>
      <w:r>
        <w:t>Per questi motivi, la Corte dei reclami penali pronuncia: 1. Preso atto del ritiro del ricorso, la causa viene stralciata dal ruolo. 2. Non vengono prelevate spese. La cassa del Tribunale penale federale resti- tuirà al ricorrente l'importo di CHF 4'000.-- già versato.</w:t>
      </w:r>
    </w:p>
    <w:p>
      <w:r>
        <w:t>Bellinzona, il 23 novembre 2017</w:t>
      </w:r>
    </w:p>
    <w:p>
      <w:r>
        <w:t>In nome della Corte dei reclami penali del Tribunale penale federale</w:t>
      </w:r>
    </w:p>
    <w:p>
      <w:r>
        <w:t>Il Presidente: La Cancelliera:</w:t>
      </w:r>
    </w:p>
    <w:p>
      <w:r>
        <w:t>Comunicazione a: - Avv. Elio Brunetti - Ministero pubblico del Cantone Ticino - Ufficio federale di giustizia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