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RR.2017.243 vom 14. Dezember 2017</w:t>
      </w:r>
    </w:p>
    <w:p>
      <w:r>
        <w:t>Bundesstrafgericht, 2017-12-14, DE</w:t>
      </w:r>
    </w:p>
    <w:p>
      <w:r>
        <w:rPr>
          <w:b/>
        </w:rPr>
        <w:t xml:space="preserve">Quelle: </w:t>
      </w:r>
      <w:r>
        <w:t>https://mcp.opencaselaw.ch/entscheid/bstger_RR.2017.243</w:t>
      </w:r>
    </w:p>
    <w:p>
      <w:r>
        <w:t>FR: TPF RR.2017.243 du 14 décembre 2017</w:t>
      </w:r>
    </w:p>
    <w:p>
      <w:r>
        <w:t>IT: TPF RR.2017.243 del 14 dicembre 2017</w:t>
      </w:r>
    </w:p>
    <w:p>
      <w:pPr>
        <w:pStyle w:val="Heading2"/>
      </w:pPr>
      <w:r>
        <w:t>Regeste</w:t>
      </w:r>
    </w:p>
    <w:p>
      <w:r>
        <w:t>Internationale Rechtshilfe in Strafsachen an Deutschland. Dauer der Beschlagnahme (Art. 33a IRSV).</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das hierzu ergangene zweite Zu- satzprotokoll vom 8. November 2001 (ZPII EUeR; SR 0.351.12) sowie der zwischen ihnen abgeschlossene Zusatzvertrag vom 13. November 1969 (ZV-D/EUeR; SR 0.351.913.1) massgebend. Ausserdem gelangen die Best- immungen der Art. 48 ff. des Übereinkommens vom 19. Juni 1990 zur Durch- führung des Übereinkommens von Schengen vom 14. Juni 1985 (Schenge- ner Durchführungsübereinkommen, SDÜ; ABl. L 239 vom 22. September 2000, S. 19 - 62). Zusätzlich kann das Übereinkommen vom 8. November 1990 über Geldwäscherei sowie Ermittlung,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Strafsa- chen vom 20. März 1981 (IRSG; SR 351.1) und die Verordnung über inter- nationale Rechtshilfe in Strafsachen vom 24. Februar 1982 (IRSV; SR 351.11) zur Anwendung (Art. 1 Abs. 1 IRSG; BGE 130 II 337 E. 1 S. 339;</w:t>
      </w:r>
    </w:p>
    <w:p>
      <w:r>
        <w:t>- 9 -</w:t>
      </w:r>
    </w:p>
    <w:p>
      <w:r>
        <w:t>128 II 355 E. 1 S. 357; 124 II 180 E. 1a S. 181). Das innerstaatliche Recht gilt nach dem Günstigkeitsprinzip auch dann, wenn dieses geringere Anfor- derungen an die Rechtshilfe stellt (BGE 142 IV 250 E. 3; 140 IV 123 E. 2 S. 126; 137 IV 33 E. 2.2.2; 136 IV 82 E. 3.1; 129 II 462 E. 1.1 S. 464, mit weiteren Hinweisen). Vorbehalten bleibt die Wahrung der Menschenrechte (BGE 135 IV 212 E. 2.3; 123 II 595 E. 7c).</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des Bundesgesetzes über die Orga- nisation der Strafbehörden des Bundes vom 19. März 2010 [StBOG; SR 173.71]). Der Schlussverfügung vorangehende Zwischenverfügungen kön- nen selbständig angefochten werden, sofern sie einen unmittelbaren und nicht wieder gutzumachenden Nachteil bewirken durch die Beschlagnahme von Vermögenswerten und Wertgegenständen (Art. 80e Abs. 2 lit. a IRSG).</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E.5.2.1; 130 II 162 E. 1.3; 128 II 211 E. 2.4; TPF 2007 79 E. 1.6).</w:t>
      </w:r>
    </w:p>
    <w:p>
      <w:r>
        <w:rPr>
          <w:b/>
        </w:rPr>
        <w:t>E. 2.3</w:t>
      </w:r>
    </w:p>
    <w:p>
      <w:r>
        <w:t>Auf die Beschwerden gegen die Abweisung von Gesuchen um Freigabe von Vermögenswerten, welche nach Rechtskraft der Schlussverfügung betref- fend die Beschlagnahme der Gegenstände oder Vermögenswerte gestellt werden, ist auch ohne Vorliegen eines unmittelbaren und nicht wieder gut- zumachenden Nachteils gemäss Art. 80e Abs. 2 IRSG einzutreten, wenn seit der ursprünglichen Beschlagnahmeverfügung relativ lange Zeit vergangen ist (TPF 2007 124 E. 2; Entscheid des Bundesstrafgerichts RR.2007.7-11 vom 27. Juni 2007, E. 2.2). Auch bedeutende Veränderungen im Stand des ausländischen Verfahrens, namentlich neue Urteile oder wichtige Verfah- renshandlungen aber auch mangelnde Entwicklungen im Verfahren, können eine erneute richterliche Überprüfung der Vermögenssperre rechtfertigen (TPF 2011 174 E. 2.2.2).</w:t>
      </w:r>
    </w:p>
    <w:p>
      <w:r>
        <w:t>- 10 -</w:t>
      </w:r>
    </w:p>
    <w:p>
      <w:r>
        <w:rPr>
          <w:b/>
        </w:rPr>
        <w:t>E. 2.4</w:t>
      </w:r>
    </w:p>
    <w:p>
      <w:r>
        <w:t>Wie dies schon im Beschwerdeverfahren RR.2012.242-243 der Fall war, stellten die Beschwerdeführer gegenüber der Beschwerdegegnerin auch vorliegend formell das Gesuch um Wiedererwägung der in Rechtskraft er- wachsenen Schlussverfügungen vom 18. August 2004 bzw. vom 13. Januar 2005. Allerdings äusserten sie sich auch hier mit keinem Wort zu den Eintre- tensvoraussetzungen ihres Wiedererwägungsgesuchs (act. 8.6.13). Na- mentlich brachten sie nicht vor, dass die vorgenannten Entscheide ursprüng- lich fehlerhafte oder nachträglich unrichtig gewordene Verfügungen darstel- len würden, weshalb sie in Wiedererwägung zu ziehen seien. In der Sache stellten sie mit ihrer als Wiedererwägungsgesuch betitelten Eingabe viel- mehr ausschliesslich ein Gesuch um Aufhebung der rechtshilfeweise verfüg- ten Kontosperre. Das angefochtene Schreiben vom 16. August 2017 nimmt Bezug auf die nach Eingang des Wiedererwägungsgesuchs gemachten An- frage vom 2. August 2017. Zum Wiedererwägungsgesuch bzw. Gesuch um Aufhebung der Kontosperre vom 30. Dezember 2016 äusserte sich die Be- schwerdegegnerin nicht ausdrücklich (act. 8.7.8.1). Angesichts der Be- schwerdeantwort der Beschwerdegegnerin ist anzunehmen, dass auch sie ihr Antwortschreiben vom 16. August 2016 als implizite Ablehnung des Wie- dererwägungsgesuchs bzw. des Gesuchs um Aufhebung der Kontosperre versteht (act. 8).</w:t>
      </w:r>
    </w:p>
    <w:p>
      <w:r>
        <w:rPr>
          <w:b/>
        </w:rPr>
        <w:t>E. 2.5</w:t>
      </w:r>
    </w:p>
    <w:p>
      <w:r>
        <w:t>Die Beschwerdeführer fechten vorliegend den mit Schreiben vom 16. August 2016 demnach implizit mitgeteilten Entscheid der Beschwerdegegnerin an, die Sperre ihres Kontos aufrecht zu erhalten. Die streitige Kontosperre wurde mit Eintretens- und Zwischenverfügung vom 26. Juli 2004 angeordnet. Seit der Rechtskraft der Schlussverfügungen vom 18. August 2004 bzw. vom 13. Januar 2005, mit welchem dem Rechtshilfeersuchen unter Anordnung der Herausgabe der Kontounterlagen und Aufrechthalterhaltung der Sperre des Kontos der Beschwerdeführer entsprochen wurde, sind mehr als 13 Jahre vergangen. Unter diesen Umständen ist nach der vorstehend zitier- ten Rechtsprechung eine Anfechtung auch ohne Vorliegen eines unmittelba- ren und nicht wieder gutzumachenden Nachteils gemäss Art. 80e Abs. 2 IRSG ohne weiteres möglich. Die Beschwerdeführer sind als Inhaber des gesperrten Kontos gemäss Art. 80h lit. b IRSG i.V.m. Art. 9a IRSV zur Be- schwerde legitimiert, weshalb auf ihre im Übrigen innert Frist erhobene Be- schwerde einzutreten ist.</w:t>
      </w:r>
    </w:p>
    <w:p>
      <w:r>
        <w:rPr>
          <w:b/>
        </w:rPr>
        <w:t>E. 3.1</w:t>
      </w:r>
    </w:p>
    <w:p>
      <w:r>
        <w:t>Gegenstände oder Vermögenswerte, die zu Sicherungszwecken beschlag- nahmt wurden, können der zuständigen ausländischen Behörde gemäss Art. 74a Abs. 3 IRSG in der Regel erst gestützt auf einen rechtskräftigen und</w:t>
      </w:r>
    </w:p>
    <w:p>
      <w:r>
        <w:t>- 11 -</w:t>
      </w:r>
    </w:p>
    <w:p>
      <w:r>
        <w:t>vollstreckbaren Einziehungs- oder Rückerstattungsentscheid herausgege- ben werden. Bis dieser Entscheid vorliegt oder die ersuchende Behörde mit- teilt, dass ein solcher nach dem Recht des ersuchenden Staates nicht mehr erfolgen kann – insbesondere weil die Verjährung eingetreten ist – bleiben die Gegenstände oder Vermögenswerte beschlagnahmt (Art. 33a IRSV). Vorbehalten bleibt der Verhältnismässigkeitsgrundsatz (Art. 5 Abs. 2 BV) i.V.m. der Eigentumsgarantie (Art. 26 BV; s. nachfolgend).</w:t>
      </w:r>
    </w:p>
    <w:p>
      <w:r>
        <w:rPr>
          <w:b/>
        </w:rPr>
        <w:t>E. 3.2</w:t>
      </w:r>
    </w:p>
    <w:p>
      <w:r>
        <w:t>Eine gestützt auf Art. 33a IRSV andauernde Beschlagnahme von Gegen- ständen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Das Abstellen auf die Verjährung nach dem Recht des ersuchenden Staates er- möglicht in aller Regel eine sinnvolle Befristung der Kontensperren. In Fäl- len, in denen der ersuchende Staat eine sehr lange oder keine Verjährungs- frist für bestimmte Straftaten oder Einziehungstatbestände kennt, kann aller- dings die Gefahr einer unverhältnismässigen Einschränkung der Eigentums- rechte der Kontoinhaber und einer Verletzung des Beschleunigungsgebots gemäss Art. 29 Abs. 1 BV bestehen, weshalb die Rechtshilfebehörde Kon- tensperren nicht unbeschränkt aufrechterhalten darf, sondern dafür sorgen muss, dass das Verfahren innert vernünftiger Frist zum Abschluss gelangt. Zwar muss einerseits dem ersuchenden Staat die Möglichkeit gegeben wer- den, übermittelte Beweismittel auszuwerten, in das hängige Verfahren ein- zubeziehen und dieses zu einem rechtskräftigen Abschluss zu bringen; an- dererseits müssen aber auch die Beschwerdeführer die Aussicht haben, in- nert vernünftiger Frist wieder über ihre Konten verfügen zu können. Die aus- führende Behörde und das Bundesamt sind daher verpflichtet, den Fortgang des Straf- und Einziehungsverfahrens im ersuchenden Staat aufmerksam zu verfolgen. Sollte dieses Verfahren nicht mehr vorangetrieben werden, so dass mit einer Herausgabe der sichergestellten Gelder innert vernünftiger Frist nicht mehr zu rechnen ist, müssen die Kontensperren aufgehoben wer- den (vgl. zum Ganzen BGE 126 II 462 E. 5 S. 467 ff.; Urteile des Bundesge- richts 1A.27/2006 und 1A.335/2005 vom 18. August 2006, E. 2.2; Entscheid des Bundesstrafgerichts RR.2007.7-11 vom 27. Juni 2007, E. 3.2 und 3.3).</w:t>
      </w:r>
    </w:p>
    <w:p>
      <w:r>
        <w:rPr>
          <w:b/>
        </w:rPr>
        <w:t>E. 3.3</w:t>
      </w:r>
    </w:p>
    <w:p>
      <w:r>
        <w:t>Zusammenfassend hat die Beschwerdekammer vorliegend einzig zu prüfen, ob der Einziehungsanspruch nach dem Recht des ersuchenden Staates be- reits verjährt ist bzw. ob mit der Herausgabe der sichergestellten Vermö- genswerte innert vernünftiger Frist noch gerechnet werden kann und ob die Massnahme im Lichte der verfassungsmässig geschützten Eigentumsgaran- tie (Art. 26 BV) sowie des Beschleunigungsgebots (Art. 29 Abs. 1 BV) noch</w:t>
      </w:r>
    </w:p>
    <w:p>
      <w:r>
        <w:t>- 12 -</w:t>
      </w:r>
    </w:p>
    <w:p>
      <w:r>
        <w:t>verhältnismässig ist. Nicht zu prüfen sind hingegen die übrigen Rechtshil- feerfordernisse, soweit diese Gegenstand der ursprünglichen Beschlagnah- meverfügung bildeten und mit Beschwerde angefochten werden konnten (Entscheid des Bundesstrafgerichts RR.2007.7-11 vom 27. Juni 2007, E. 3.2 und 3.3).</w:t>
      </w:r>
    </w:p>
    <w:p>
      <w:r>
        <w:rPr>
          <w:b/>
        </w:rPr>
        <w:t>E. 4.1</w:t>
      </w:r>
    </w:p>
    <w:p>
      <w:r>
        <w:t>Gegen die Aufrechterhaltung der Kontosperre wenden die Beschwerdefüh- rer ein, die Kontosperre sei unverhältnismässig (act. 1 S. 4).</w:t>
      </w:r>
    </w:p>
    <w:p>
      <w:r>
        <w:t>Es fehle vorliegend insbesondere an der Zumutbarkeit der angeordneten Kontosperre. Nach ihrer Darstellung wäre die ersuchende Behörde ohne weiteres längst in der Lage gewesen, das Strafverfahren zu einem Abschluss zu bringen. Seit dem letzten Wiedererwägungsgesuch seien wieder vier Jahre und seit der Antwort der Staatsanwaltschaft Mannheim mehr als ein halbes Jahr vergangen, ohne dass ein Resultat erzielt worden wäre. Das Verfahren werde wegen Überlastung des Gerichts nicht behandelt. Mittler- weile sei auszuschliessen, dass hier je ein Verfahren stattfinde. Dem Unter- zeichner sei nicht bekannt, dass ein Gericht Fälle während Jahren mit der Begründung der Überlastung vor sich herschiebe. Demgegenüber seien die Vermögenswerte der Beschwerdeführer seit mehr als zwölf Jahren gesperrt. Dies stelle einen schwerwiegenden Eingriff in ihre Persönlichkeit dar. Sie würden ausserdem dadurch einen erheblichen Schaden, z.B. durch fehlende Geldanlage erleiden. In der Schweiz wäre längst die Verjährung eingetreten. Das ausländische Strafverfahren in Mannheim erfülle nicht mehr die Verfah- rensgarantien der EMRK. Damit sei es gerechtfertigt, die Rechtshilfe im vor- liegenden Fall auszuschliessen. Die Kontosperre verstosse gegen den ordre public.</w:t>
      </w:r>
    </w:p>
    <w:p>
      <w:r>
        <w:t>In der Replik wiederholen die Beschwerdeführer, dass es dem Landgericht Mannheim längst möglich gewesen wäre, ein Verfahren gegen den Be- schwerdeführer 2 in Abwesenheit durchzuführen, was das deutsche Gericht bis heute versäumt habe. Es würden keine Bestätigungen des zuständigen deutschen Gerichts vorliegen, sondern nur der ersuchenden Behörde, wel- che indes irrelevant seien (act. 13 S. 3). Den Untersuchungsbehörden und Gerichten in Mannheim sei es auch in zwölf Jahren nicht gelungen, das Ver- fahren zu einem Abschluss zu bringen. Die Gründe dafür lägen einzig in der Organisation der deutschen Justiz, nicht aber in der Person des Beschwer- deführers 2, wie dies die Beschwerdegegnerin unbelegtermassen geltend machen wolle (act. 3 S. 6). Vorliegend gehe es um einen Compte Joint, an welchem der Beschwerdeführer 1 wirtschaftlich berechtigt sei. Dieser sei</w:t>
      </w:r>
    </w:p>
    <w:p>
      <w:r>
        <w:t>- 13 -</w:t>
      </w:r>
    </w:p>
    <w:p>
      <w:r>
        <w:t>nicht am Strafverfahren beteiligt. Damit sei eine unschuldige Person von Zwangsmassnahmen betroffen und diesem Zustand müsse umgehend ein Ende bereitet werden (act. 13 S. 5).</w:t>
      </w:r>
    </w:p>
    <w:p>
      <w:r>
        <w:rPr>
          <w:b/>
        </w:rPr>
        <w:t>E. 4.2</w:t>
      </w:r>
    </w:p>
    <w:p>
      <w:r>
        <w:t>Die Beschwerdegegnerin hat seit der mit Eintretens- und Zwischenverfügung vom 26. Juli 2004 angeordneten und mit Schlussverfügungen vom 18. Au- gust 2004 bzw. vom 13. Januar 2005 aufrechterhaltenen Kontosperre sich im Verlaufe der Jahre in regelmässigen Abständen über den Stand des Ver- fahrens erkundigt. Insbesondere stellte sie der ersuchenden Behörde auch nach dem Nichteintretensentscheid des Bundesgerichts 1C_654/2012 vom 20. Dezember 2012 in regelmässigen Abständen Verfahrensanfragen zu (s. supra lit. I; für die Zeit vorher s. Entscheid RR.2012.242-243 vom 4. De- zember 2012). Die Beschwerdegegnerin ist damit ihren diesbezüglichen Ab- klärungsobliegenheiten ohne weiteres nachgekommen. Was das 2014 initi- ierte selbständige Einziehungsverfahren anbelangt, begründete die Staats- anwaltschaft Mannheim die Verzögerungen in diesem Verfahren mit der Überlastung des Gerichts. Der Antrag auf Durchführung des selbständigen Verfallsverfahrens sei gestellt, die Hauptverhandlung in dieser Sache aller- dings zweimal verschoben und wegen Überlastung des Gerichts noch nicht neu terminiert worden (s. supra lit. I ff.).</w:t>
      </w:r>
    </w:p>
    <w:p>
      <w:r>
        <w:rPr>
          <w:b/>
        </w:rPr>
        <w:t>E. 4.3</w:t>
      </w:r>
    </w:p>
    <w:p>
      <w:r>
        <w:t>Diesen Ausführungen ist eindeutig zu entnehmen, dass das selbständige Verfallsverfahren in Deutschland immer noch vorangetrieben wird und die Verjährung noch nicht eingetreten ist. Die deutschen Behörden machen kon- krete Angaben zu den bisherigen Verfahrensschritten sowie zu den Gründen für die lange Verfahrensdauer. Der im Einzelnen nachvollziehbaren Darstel- lung der ersuchenden Behörde ist Glauben zu schenken. Gemäss der bun- desgerichtlichen Rechtsprechung kann in diesem Zusammenhang die Auf- hebung der Beschlagnahme einzig erfolgen, wenn die Verjährung eingetre- ten ist bzw. wenn das Verfahren nicht mehr vorangetrieben wird, so dass mit der Herausgabe der sichergestellten Vermögenswerte innert vernünftiger Frist nicht mehr gerechnet werden kann (vgl. supra Ziff. 3.1 und 3.2). Der Umstand, dass die ersuchende Behörde keine Erklärung dazu abgab bzw. abgeben konnte, wann mit einem allfälligen rechtskräftigen und vollstreckba- ren Entscheid bezüglich der Einziehung oder Rückerstattung der beschlag- nahmten Vermögenswerte zu rechnen ist, rechtfertigt daher keine Freigabe der Vermögenswerte, nachdem vorliegend erstellt ist, dass das Verfahren im Hinblick auf die Einziehung dieser Vermögenswerte vorangetrieben wird und die Verjährung noch nicht eingetreten ist.</w:t>
      </w:r>
    </w:p>
    <w:p>
      <w:r>
        <w:t>- 14 -</w:t>
      </w:r>
    </w:p>
    <w:p>
      <w:r>
        <w:rPr>
          <w:b/>
        </w:rPr>
        <w:t>E. 4.4</w:t>
      </w:r>
    </w:p>
    <w:p>
      <w:r>
        <w:t>Den Beschwerdeführern ist beizupflichten, dass die Kontosperre mehr als 13 Jahre und damit bereits lange dauert. Wie im letzten Beschwerdeent- scheid bereits erläutert, ist zwar zu beachten, dass auch eine mehrjährige Beschlagnahme in zeitlicher Hinsicht in komplexen Fällen als mit der verfas- sungsmässig geschützten Eigentumsgarantie (Art. 26 BV) und dem Be- schleunigungsgebot (Art. 29 Abs. 1 BV) noch als vereinbar gilt. So hat das Bundesgericht etwa im Zusammenhang mit der Rückführung an die Philippi- nen von Vermögenswerten, welche sich Ferdinand Marcos, seine Angehöri- gen und ihm nahe stehende Personen mutmasslich unrechtmässig angeeig- net hatten, bezüglich einer Vermögenssperre von mehr als 15 Jahren eine Verletzung der Eigentumsgarantie und des Beschleunigungsgebots verneint (BGE 126 II 462 E. 5e S. 470; vgl. dazu auch die Urteile des Bundesgerichts 1A.335/2005 vom 18. August 2006 und 22. März 2007 sowie die Urteile des Bundesgerichts 1A.27/2006 vom 18. August 2006 und 21. Februar 2007). Das Bundesstrafgericht hat in einem Entscheid TPF 2007 124 vom 29. Ok- tober 2007 betreffend die Rechtshilfe an Mexiko im Zusammenhang mit den Ermittlungen gegen den Clan Salinas entschieden, dass eine vor zwölf Jah- ren angeordnete Vermögenssperre aufrecht zu erhalten sei. Die deutsche Strafuntersuchung ist im Hinblick auf die Komplexität, Schwierigkeit und Di- mension der Ermittlungen mit den “politischen“ Fällen Marcos und Salinas aber nicht direkt vergleichbar. Entgegen den Ausführungen der Beschwer- deführer (act. 13) und wie die Beschwerdegegnerin zu Recht hervorhebt (act. 8 S. 2 und 4), ist allerdings in Rechnung zu stellen, dass mit Bezug auf die ersten 8 Jahren die Verfahrensverzögerung ausschliesslich auf das Ver- halten des Beschwerdeführers 2 zurückzuführen ist, welcher sich dem Straf- verfahren im Jahre 2003 durch Flucht entzog (s. dazu im Einzelnen zitierten Entscheid RR.2012.242-243, E. 4.4). Daher erscheint es vorliegend in einer Gesamtbetrachtung als gerechtfertigt, die lange Dauer der Kontosperre zu relativieren. Unter Berücksichtigung aller Umstände erweist sich die Konto- sperre daher noch als verhältnismässig und ist aufrecht zu erhalten. Die Be- schwerde ist nach dem Gesagten als unbegründet abzuweisen.</w:t>
      </w:r>
    </w:p>
    <w:p>
      <w:r>
        <w:t>Zu betonen bleibt, dass das Beschleunigungsgebot auch dann verletzt wird, wenn die Strafbehörden keine Fehler begangen haben. So vermag die un- genügende Gerichtsorganisation, namentlich eine Überlastungssituation, sie nicht zu entlasten (vgl. BGE 130 IV 54 E. 3.3.3 S. 57; sowie KARPENSTEIN/ MAYER, EMRK Kommentar, 2. Aufl., München 2015, N. 81 ff. zu Art. 6). Je länger die Verfahrensverzögerung vorliegend auf eine Überlastung des deut- schen Gerichts zurückzuführen ist, desto weniger vermag ein solcher Grund mit Blick auf die Eigentumsgarantie und das Beschleunigungsgebot die nun- mehr seit 13 Jahren andauernde Kontosperre noch lange zu rechtfertigen.</w:t>
      </w:r>
    </w:p>
    <w:p>
      <w:r>
        <w:t>- 15 -</w:t>
      </w:r>
    </w:p>
    <w:p>
      <w:r>
        <w:t>Nicht nur die ausführende Behörde, sondern auch das BJ als Aufsichtsbe- hörde sind deshalb gerufen, die ersuchende Behörde dringend auf diesen Umstand sowie auf die gegebenenfalls in einem nächsten Schritt anzuset- zende Befristung der Kontosperre durch die ersuchte Behörde aufmerksam zu machen. Die ausführende Behörde und das BJ bleiben darüber hinaus nach wie vor verpflichtet, den Fortgang des Straf- bzw. Einziehungsverfah- rens im ersuchenden Staat aufmerksam zu verfolgen und sich entsprechend bei der ersuchenden Behörde zu erkundigen.</w:t>
      </w:r>
    </w:p>
    <w:p>
      <w:r>
        <w:rPr>
          <w:b/>
        </w:rPr>
        <w:t>E. 5</w:t>
      </w:r>
    </w:p>
    <w:p>
      <w:r>
        <w:t>Bei diesem Ausgang des Verfahrens werden die Beschwerdeführer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6'000.-- festzusetzen, unter Anrechnung des geleisteten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