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RR.2017.223 vom 28. August 2017</w:t>
      </w:r>
    </w:p>
    <w:p>
      <w:r>
        <w:t>Bundesstrafgericht, 2017-08-28, DE</w:t>
      </w:r>
    </w:p>
    <w:p>
      <w:r>
        <w:rPr>
          <w:b/>
        </w:rPr>
        <w:t xml:space="preserve">Quelle: </w:t>
      </w:r>
      <w:r>
        <w:t>https://mcp.opencaselaw.ch/entscheid/bstger_RR.2017.223</w:t>
      </w:r>
    </w:p>
    <w:p>
      <w:r>
        <w:t>FR: TPF RR.2017.223 du 28 août 2017</w:t>
      </w:r>
    </w:p>
    <w:p>
      <w:r>
        <w:t>IT: TPF RR.2017.223 del 28 agosto 2017</w:t>
      </w:r>
    </w:p>
    <w:p>
      <w:pPr>
        <w:pStyle w:val="Heading2"/>
      </w:pPr>
      <w:r>
        <w:t>Regeste</w:t>
      </w:r>
    </w:p>
    <w:p>
      <w:r>
        <w:t>Internationale Rechtshilfe in Strafsachen an Brasilien. Beschlagnahme von Vermögenswerten (Art. 80e Abs. 2 lit. a IRSG).</w:t>
      </w:r>
    </w:p>
    <w:p>
      <w:pPr>
        <w:pStyle w:val="Heading2"/>
      </w:pPr>
      <w:r>
        <w:t>Volltext</w:t>
      </w:r>
    </w:p>
    <w:p>
      <w:r>
        <w:t>Entscheid vom 28. August 2017 Beschwerdekammer Besetzung</w:t>
      </w:r>
    </w:p>
    <w:p>
      <w:r>
        <w:t>Bundesstrafrichter Stephan Blättler, Vorsitz, Andreas J. Keller und Tito Ponti, Gerichtsschreiber Stefan Graf</w:t>
      </w:r>
    </w:p>
    <w:p>
      <w:r>
        <w:t>Parteien</w:t>
      </w:r>
    </w:p>
    <w:p>
      <w:r>
        <w:t>A. LTD., vertreten durch Rechtsanwalt Roger Müller,</w:t>
      </w:r>
    </w:p>
    <w:p>
      <w:r>
        <w:t>Beschwerdeführerin</w:t>
      </w:r>
    </w:p>
    <w:p>
      <w:r>
        <w:t>gegen</w:t>
      </w:r>
    </w:p>
    <w:p>
      <w:r>
        <w:t>BUNDESANWALTSCHAFT,</w:t>
      </w:r>
    </w:p>
    <w:p>
      <w:r>
        <w:t>Beschwerdegegnerin</w:t>
      </w:r>
    </w:p>
    <w:p>
      <w:r>
        <w:t>Gegenstand</w:t>
      </w:r>
    </w:p>
    <w:p>
      <w:r>
        <w:t>Internationale Rechtshilfe in Strafsachen an Brasi- lien</w:t>
      </w:r>
    </w:p>
    <w:p>
      <w:r>
        <w:t>Beschlagnahme von Vermögenswerten (Art. 80e Abs. 2 lit. a IRSG)</w:t>
      </w:r>
    </w:p>
    <w:p>
      <w:r>
        <w:t>B u n d e s s t r a f g e r i c h t T r i b u n a l p é n a l f é d é r a l T r i b u n a l e p e n a l e f e d e r a l e T r i b u n a l p e n a l f e d e r a l</w:t>
      </w:r>
    </w:p>
    <w:p>
      <w:r>
        <w:t>Geschäftsnummer: RR.2017.223</w:t>
      </w:r>
    </w:p>
    <w:p>
      <w:r>
        <w:t>Die Beschwerdekammer hält fest, dass:</w:t>
      </w:r>
    </w:p>
    <w:p>
      <w:r>
        <w:t>- die Strafverfolgungsbehörden Brasiliens am 11. Mai 2017 das Bundesamt für Justiz (nachfolgend «BJ») u. a. um die rechtshilfeweise Sperre der Ver- mögenswerte auf verschiedenen auf die A. Ltd. lautenden Konten bei der Bank B. SA ersuchten (act. 1.3);</w:t>
      </w:r>
    </w:p>
    <w:p>
      <w:r>
        <w:t>- das BJ dieses Ersuchen am 19. Juli 2017 zur Ausführung an die Bundesan- waltschaft weiterleitete (act. 1.3);</w:t>
      </w:r>
    </w:p>
    <w:p>
      <w:r>
        <w:t>- die Bundesanwaltschaft mit Verfügung vom 21. Juli 2017 auf das Ersuchen eintrat (act. 1.2);</w:t>
      </w:r>
    </w:p>
    <w:p>
      <w:r>
        <w:t>- sie mit Verfügung vom selben Tag die Bank B. SA anwies, sofort sämtliche in der Schweiz angelegten oder verwalteten Kontokorrent-Konten, Edelme- tallkonten, Sparhefte, deponierte Wertschriften, Festgelder, Treuhandanla- gen, Zutritt zu den Schliessfächern und dergleichen zu sperren, welche al- leine, gemeinsam oder gemeinsam mit Dritten auf den Namen der A. Ltd. lauten oder an denen diese wirtschaftlich berechtigt oder unterschrifts- oder zugriffsberechtigt ist oder über welche sie als Kontrollinhaberin festgestellt werde (act. 1.1);</w:t>
      </w:r>
    </w:p>
    <w:p>
      <w:r>
        <w:t>- die A. Ltd. hiergegen am 3. August 2017 bei der Beschwerdekammer des Bundesstrafgerichts Beschwerde erheben liess (act. 1).</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einer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bundesgerichtlichen Rechtsprechung mit konkreten Angaben glaubhaft machen muss, inwiefern</w:t>
      </w:r>
    </w:p>
    <w:p>
      <w:r>
        <w:t>die rechtshilfeweise Beschlagnahme von Vermögenswerten bzw. die Ver- weigerung einer (Teil-)Freigabe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S. 332; 128 II 353 E. 3 S. 354, je m.w.H.; Urteile des Bundesgerichts 1C_575/2013 vom 30. August 2013, E. 1.2; 1B_285/2011 vom 18. November 2011, E. 2.3.2; TPF 2008 7 E. 2.2);</w:t>
      </w:r>
    </w:p>
    <w:p>
      <w:r>
        <w:t>- die Beschwerdeführerin mit keinem Wort geltend macht und entsprechend auch nicht dartut und belegt, die angeordnete Vermögenssperre würde zu ihren Lasten einen unmittelbaren und nicht wieder gutzumachenden Nachteil im Sinne von Art. 80e Abs. 2 lit. a IRSG bewirken;</w:t>
      </w:r>
    </w:p>
    <w:p>
      <w:r>
        <w:t>- sich die Beschwerde nach dem Gesagten als offensichtlich unzulässig er- weist, weshalb auf diese ohne Durchführung eines Schriftenwechsels nicht einzutreten ist (Art. 57 Abs. 1 VwVG e contrario);</w:t>
      </w:r>
    </w:p>
    <w:p>
      <w:r>
        <w:t>- die Gerichtskosten bei diesem Ausgang des Verfahrens der unterliegenden Beschwerdeführerin aufzuerlegen sind (Art. 63 Abs. 1 VwVG);</w:t>
      </w:r>
    </w:p>
    <w:p>
      <w:r>
        <w:t>- die Gerichtsgebühr auf Fr. 1‘000.– festzusetzen ist (Art. 63 Abs. 5 VwVG i.V.m. Art. 73 StBOG sowie Art. 5 und 8 Abs. 3 lit. b des Reglements des Bundesstrafgerichts vom 31. August 2010 über die Kosten, Gebühren und Entschädigungen in Bundesstrafverfahren [BStKR; SR 173.713.162], unter Anrechnung des geleisteten Kostenvorschusses in derselben Höhe (siehe act. 3 und 4);</w:t>
      </w:r>
    </w:p>
    <w:p>
      <w:r>
        <w:t>und erkennt:</w:t>
      </w:r>
    </w:p>
    <w:p>
      <w:r>
        <w:t>1. Auf die Beschwerde wird nicht eingetreten.</w:t>
      </w:r>
    </w:p>
    <w:p>
      <w:r>
        <w:t>2. Die Gerichtsgebühr von Fr. 1‘000.– wird der Beschwerdeführerin auferlegt, unter Anrechnung des geleisteten Kostenvorschusses in gleicher Höhe.</w:t>
      </w:r>
    </w:p>
    <w:p>
      <w:r>
        <w:t>Bellinzona, 28. August 2017</w:t>
      </w:r>
    </w:p>
    <w:p>
      <w:r>
        <w:t>Im Namen der Beschwerdekammer des Bundesstrafgerichts</w:t>
      </w:r>
    </w:p>
    <w:p>
      <w:r>
        <w:t>Der Präsident: Der Gerichtsschreiber:</w:t>
      </w:r>
    </w:p>
    <w:p>
      <w:r>
        <w:t>Zustellung an</w:t>
      </w:r>
    </w:p>
    <w:p>
      <w:r>
        <w:t>- Rechtsanwalt Roger Müller - Bundesanwaltschaft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w:t>
      </w:r>
    </w:p>
    <w:p>
      <w:r>
        <w:t>Art. 93 Abs. 1 und 2 BGG nicht zulässig oder wurde von ihr kein Gebrauch gemacht, so sind die 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