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RR.2017.100 vom 10. August 2017</w:t>
      </w:r>
    </w:p>
    <w:p>
      <w:r>
        <w:t>Bundesstrafgericht, 2017-08-10, FR</w:t>
      </w:r>
    </w:p>
    <w:p>
      <w:r>
        <w:rPr>
          <w:b/>
        </w:rPr>
        <w:t xml:space="preserve">Quelle: </w:t>
      </w:r>
      <w:r>
        <w:t>https://mcp.opencaselaw.ch/entscheid/bstger_RR.2017.100</w:t>
      </w:r>
    </w:p>
    <w:p>
      <w:r>
        <w:t>FR: TPF RR.2017.100 du 10 août 2017</w:t>
      </w:r>
    </w:p>
    <w:p>
      <w:r>
        <w:t>IT: TPF RR.2017.100 del 10 agosto 2017</w:t>
      </w:r>
    </w:p>
    <w:p>
      <w:pPr>
        <w:pStyle w:val="Heading2"/>
      </w:pPr>
      <w:r>
        <w:t>Regeste</w:t>
      </w:r>
    </w:p>
    <w:p>
      <w:r>
        <w:t>Entraide judiciaire internationale en matière pénale au Canada. Remise de moyens de preuve (art. 74 EIMP).</w:t>
      </w:r>
    </w:p>
    <w:p>
      <w:pPr>
        <w:pStyle w:val="Heading2"/>
      </w:pPr>
      <w:r>
        <w:t>Erwägungen</w:t>
      </w:r>
    </w:p>
    <w:p>
      <w:r>
        <w:rPr>
          <w:b/>
        </w:rPr>
        <w:t>E. 1</w:t>
      </w:r>
    </w:p>
    <w:p>
      <w:r>
        <w:t>A. INC.,</w:t>
      </w:r>
    </w:p>
    <w:p>
      <w:r>
        <w:rPr>
          <w:b/>
        </w:rPr>
        <w:t>E. 2</w:t>
      </w:r>
    </w:p>
    <w:p>
      <w:r>
        <w:t>B. INC.,</w:t>
      </w:r>
    </w:p>
    <w:p>
      <w:r>
        <w:t>toutes deux représentées par Mes Maurice Harari et Laurent Baeriswyl, recourantes</w:t>
      </w:r>
    </w:p>
    <w:p>
      <w:r>
        <w:t>contre</w:t>
      </w:r>
    </w:p>
    <w:p>
      <w:r>
        <w:t>MINISTÈRE PUBLIC DU CANTON DE GENÈVE, partie adverse</w:t>
      </w:r>
    </w:p>
    <w:p>
      <w:r>
        <w:t>Objet</w:t>
      </w:r>
    </w:p>
    <w:p>
      <w:r>
        <w:t>Entraide judiciaire internationale en matière pénale au Canada</w:t>
      </w:r>
    </w:p>
    <w:p>
      <w:r>
        <w:t>Remise de moyens de preuve (art. 74 EIMP)</w:t>
      </w:r>
    </w:p>
    <w:p>
      <w:r>
        <w:t>B u n d e s s t r a f g e r i c h t T r i b u n a l p é n a l f é d é r a l T r i b u n a l e p e n a l e f e d e r a l e T r i b u n a l p e n a l f e d e r a l</w:t>
      </w:r>
    </w:p>
    <w:p>
      <w:r>
        <w:t>Numéros de dossiers: RR.2017.100 + RR.2017.101</w:t>
      </w:r>
    </w:p>
    <w:p>
      <w:r>
        <w:t>- 2 -</w:t>
      </w:r>
    </w:p>
    <w:p>
      <w:r>
        <w:t>La Cour des plaintes, vu:</w:t>
      </w:r>
    </w:p>
    <w:p>
      <w:r>
        <w:t> la demande d'entraide judiciaire du 27 juillet 2016 adressée aux autorités suisses par les Procureurs adjoints de la Couronne de Scarborough, Toronto, Canada, et transmise pour exécution au Ministère public du canton de Genève (ci-après: MP-GE) le 11 août 2016 (RR.2017.100 et RR.2017.101, in act. 1.1 et 1.4),</w:t>
      </w:r>
    </w:p>
    <w:p>
      <w:r>
        <w:t> la décision d’entrée en matière du 11 novembre 2016 rendue par le MP-GE (RR.2017.100 et RR.2017.101, act. 1.4),</w:t>
      </w:r>
    </w:p>
    <w:p>
      <w:r>
        <w:t> la saisie conservatoire, en exécution de ladite demande, de la documentation des relations bancaires nos 1 et 2 ouvertes auprès de la banque C. aux noms respectivement de B. Inc. et A. Inc.,</w:t>
      </w:r>
    </w:p>
    <w:p>
      <w:r>
        <w:t> la décision de clôture du 27 mars 2017 du MP-GE ordonnant la remise à l’Etat requérant de documents relatifs aux comptes bancaires susmentionnés (RR.2017.100 et RR.2017.101, act. 1.1),</w:t>
      </w:r>
    </w:p>
    <w:p>
      <w:r>
        <w:t> les recours de A. Inc. et B. Inc. interjetés par deux mémoires distincts le 27 avril 2017 contre ce dernier prononcé (RR.2017.100 et RR.2017.101, act. 1),</w:t>
      </w:r>
    </w:p>
    <w:p>
      <w:r>
        <w:t> les lettres recommandées du 2 mai 2017 par lesquelles la Cour de céans a invité les recourantes à fournir jusqu'au 15 mai 2017 une avance de frais de CHF 3'000.-- chacune ainsi que des documents récents attestant de leur existence et prouvant que les procurations remises étaient signées par une personne légitimée à le faire (RR.2017.100 et RR.2017.101, act. 3),</w:t>
      </w:r>
    </w:p>
    <w:p>
      <w:r>
        <w:t> la demande de prolongation de délai du 8 mai 2017 au 31 mai 2017 pour les avances de frais et au 15 juin 2017 pour les documents requis (RR.2017.100 et RR.2017.101, act. 4),</w:t>
      </w:r>
    </w:p>
    <w:p>
      <w:r>
        <w:t> le paiement des avances de frais le 23 mai 2017 (RR.2017.100 et RR.2017.101, act. 5),</w:t>
      </w:r>
    </w:p>
    <w:p>
      <w:r>
        <w:t> la requête des recourantes pour l’obtention d’un ultime délai au 15 juin 2017 pour fournir les documents des sociétés (RR.2017.100 et RR.2017.101, act. 6),</w:t>
      </w:r>
    </w:p>
    <w:p>
      <w:r>
        <w:t> les réponses aux recours de l’Office fédéral de la justice et du MP-GE du 9 juin 2017 (RR.2017.100 et RR.2017.101, act. 8 et 9),</w:t>
      </w:r>
    </w:p>
    <w:p>
      <w:r>
        <w:t>- 3 -</w:t>
      </w:r>
    </w:p>
    <w:p>
      <w:r>
        <w:t> l’invitation du 13 juin 2017 de la Cour de céans fixant un délai aux recourantes au 26 juin 2016 pour répliquer (RR.2017.100 et RR.2017.101, act. 10),</w:t>
      </w:r>
    </w:p>
    <w:p>
      <w:r>
        <w:t> la demande de prolongation de délai des recourantes du 14 juin 2017 pour pouvoir déposer leurs répliques le 30 juin 2017 (RR.2017.100 et RR.2017.101, act. 11),</w:t>
      </w:r>
    </w:p>
    <w:p>
      <w:r>
        <w:t> la transmission de documents, non récents, en lien avec A. Inc. par lettre des recourantes du 15 juin 2017 annonçant la remise des documents requis avec leurs répliques (RR.2017.100, act. 12 et 12.1 et RR.2017.101, act. 12),</w:t>
      </w:r>
    </w:p>
    <w:p>
      <w:r>
        <w:t> les répliques des recourantes du 30 juin 2017 (RR.2017.100 et RR.2017.101, act. 13),</w:t>
      </w:r>
    </w:p>
    <w:p>
      <w:r>
        <w:t> les lettres recommandées de la Cour de céans octroyant un délai au 14 juillet 2017 pour que lui soit fourni des documents récents attestant de l’existence des recourantes et prouvant que les procurations ont été signées par une personne légitimée à le faire avec l'avertissement qu’à défaut les recours seront déclarés irrecevables (RR.2017.100 et RR.2017.101, act. 14),</w:t>
      </w:r>
    </w:p>
    <w:p>
      <w:r>
        <w:t> la requête des recourantes pour l’obtention d’un ultime délai pour produire les documents requis et le délai définitif octroyé par la Cour de céans au 19 juillet 2017 (RR.2017.100 et RR.2017.101, act. 16),</w:t>
      </w:r>
    </w:p>
    <w:p>
      <w:r>
        <w:t>et considérant:</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que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que bien qu’elle ne soit pas</w:t>
      </w:r>
    </w:p>
    <w:p>
      <w:r>
        <w:t>- 4 -</w:t>
      </w:r>
    </w:p>
    <w:p>
      <w:r>
        <w:t>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MOSER/BEUSCH/KNEUCHBÜHLER, Prozessieren vor dem Bundesverwaltungsgericht, Bâle 2008, § 3.17, p. 115);</w:t>
      </w:r>
    </w:p>
    <w:p>
      <w:r>
        <w:t>que les recours RR.2017.100 et RR.2017.101 émanent du même conseil juridique et sont formés à l'encontre d'une même décision rendue dans la même procédure, qu’ils soulèvent des griefs identiques et qu’il se justifie par conséquent de les joindre et de statuer par un seul arrêt (ATF 127 V 29 consid. 1; 123 II 16 consid. 1; arrêts du Tribunal pénal fédéral RR.2014.32 + RR.2014.35 du 3 juillet 2014, consid. 2.1; RR.2012.181-184 du 12 février 2013, consid. 1 et RR.2008.190-207/ RR.2008.249 du 26 février 2009, consid. 1);</w:t>
      </w:r>
    </w:p>
    <w:p>
      <w:r>
        <w:t>que le mémoire de recours indique les conclusions, motifs et moyens de preuve et porte la signature du recourant ou de son mandataire (art. 52 al. 1 PA);</w:t>
      </w:r>
    </w:p>
    <w:p>
      <w:r>
        <w:t>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w:t>
      </w:r>
    </w:p>
    <w:p>
      <w:r>
        <w:t>que l’autorité de recours avise en même temps le recourant que si le délai n'est pas utilisé, elle statuera sur la base du dossier ou si les conclusions, les motifs ou la signature manquent, elle déclarera le recours irrecevable;</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w:t>
      </w:r>
    </w:p>
    <w:p>
      <w:r>
        <w:t>que dans ce domaine, les parties sont soumises à un véritable devoir de collaboration, dont la sanction peut être l’irrecevabilité de l’acte en question (v. art. 13 PA; arrêt du Tribunal fédéral 1C_248/2012, consid. 2.2 et références citées);</w:t>
      </w:r>
    </w:p>
    <w:p>
      <w:r>
        <w:t>qu’en l’espèce, malgré les nombreuses prolongations de délai accordées et l’avertissement qu’à défaut il ne serait pas entré en matière sur leurs recours, les recourantes n’ont pas fourni de documents récents à même de prouver leur existence et leurs pouvoirs de représentation;</w:t>
      </w:r>
    </w:p>
    <w:p>
      <w:r>
        <w:t>- 5 -</w:t>
      </w:r>
    </w:p>
    <w:p>
      <w:r>
        <w:t>que dès lors, les recours formés par A. Inc. et B. Inc. sont irrecevables;</w:t>
      </w:r>
    </w:p>
    <w:p>
      <w:r>
        <w:t>qu'en tant que parties qui succombent, les recourantes supporteront solidairement les frais du présent arrêt (art. 63 al. 1 PA), lesquels, réduits du fait de la jonction des causes, seront fixés à CHF 2’000.-- (art. 8 al. 3 RFPPF et art. 63 al. 5 PA);</w:t>
      </w:r>
    </w:p>
    <w:p>
      <w:r>
        <w:t>que les recourantes ayant versé un total de CHF 6'000.-- à titre d’avances de frais, l’émolument du présent arrêt est couvert par celles-ci et la caisse du Tribunal pénal fédéral leur restituera le solde de CHF 4'000.--.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