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RR.2016.77 vom 13. Dezember 2016</w:t>
      </w:r>
    </w:p>
    <w:p>
      <w:r>
        <w:t>Bundesstrafgericht, 2016-12-13, DE</w:t>
      </w:r>
    </w:p>
    <w:p>
      <w:r>
        <w:rPr>
          <w:b/>
        </w:rPr>
        <w:t xml:space="preserve">Quelle: </w:t>
      </w:r>
      <w:r>
        <w:t>https://mcp.opencaselaw.ch/entscheid/bstger_RR.2016.77</w:t>
      </w:r>
    </w:p>
    <w:p>
      <w:r>
        <w:t>FR: TPF RR.2016.77 du 13 décembre 2016</w:t>
      </w:r>
    </w:p>
    <w:p>
      <w:r>
        <w:t>IT: TPF RR.2016.77 del 13 dicembre 2016</w:t>
      </w:r>
    </w:p>
    <w:p>
      <w:pPr>
        <w:pStyle w:val="Heading2"/>
      </w:pPr>
      <w:r>
        <w:t>Regeste</w:t>
      </w:r>
    </w:p>
    <w:p>
      <w:r>
        <w:t>Internationale Rechtshilfe in Strafsachen an Brasilien. «Entraide sauvage» im Rahmen eines schweizerischen Ersuchens um Rechtshilfe (Art. 25 Abs. 2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massgebend. Ausserdem gelangen vorliegend das Über- einkommen vom 17. Dezember 1997 über die Bekämpfung der Bestechung ausländischer Amtsträger im internationalen Geschäftsverkehr (SR 0.311.21) sowie die Art. 43 ff. des Übereinkommens vom 31. Okto- ber 2003 der Vereinten Nationen gegen Korruption (UNCAC; SR 0.311.56) zur Anwendung.</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2008 24 E. 1.1 S. 26). Auf Beschwerdeverfahren in internationalen</w:t>
      </w:r>
    </w:p>
    <w:p>
      <w:r>
        <w:t>- 5 -</w:t>
      </w:r>
    </w:p>
    <w:p>
      <w:r>
        <w:t>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2</w:t>
      </w:r>
    </w:p>
    <w:p>
      <w:r>
        <w:t>Der Beschwerdeführer macht u. a. mit Hinweis auf den Entscheid des Bun- desstrafgerichts RR.2015.241 vom 18. März 2016 geltend, mit den ange- fochtenen Rechtshilfeersuchen werde auch bezweckt, den brasilianischen Behörden Informationen und Beweismittel für deren Strafverfahren gegen den Beschwerdeführer zu liefern. Das bzw. die rechtshilfeweise beantragten Untersuchungshandlungen stellten einen Fall von unzulässiger «entraide déguisée» dar (act. 1, S. 8 ff.). Die angefochtenen Rechtshilfeersuchen seien darüber hinaus aber schon gestützt auf Art. 2 i.V.m. Art. 30 IRSG unzulässig (act. 1, S. 10 ff.).</w:t>
      </w:r>
    </w:p>
    <w:p>
      <w:r>
        <w:rPr>
          <w:b/>
        </w:rPr>
        <w:t>E. 3.1</w:t>
      </w:r>
    </w:p>
    <w:p>
      <w:r>
        <w:t>Gegen ein schweizerisches Ersuchen an einen anderen Staat ist die Be- schwerde nur zulässig, wenn dieser um Übernahme der Strafverfolgung oder der Urteilsvollstreckung ersucht wird. In diesem Fall ist einzig der Verfolgte, der seinen gewöhnlichen Aufenthalt in der Schweiz hat, beschwerdeberech- tigt (Art. 25 Abs. 2 IRSG). Zulässig ist die Beschwerde auch gegen ein schweizerisches Ersuchen um Übernahme der Vollstreckung eines Strafent- scheides im Zusammenhang mit einer Zuführung nach Art. 101 Abs. 2 IRSG (Art. 25 Abs. 2bis IRSG). Wenn also die Schweiz eine ausländische Behörde für ein von schweizerischen Behörden geführtes Strafverfahren um Rechts- hilfe ersuchen möchte (sog. aktive Rechtshilfe), so bestehen im Schweizer Rechtshilferecht nur eingeschränkte Rechtsmittelmöglichkeiten (GLESS/ SCHAFFNER, Basler Kommentar Internationales Strafrecht, Basel 2015, Art. 25 IRSG N. 14 ff.). Gegen ein Ersuchen der schweizerischen Behörden um Erhebung von Beweisen im Ausland ist die Beschwerde nach IRSG aus- geschlossen (Urteil des Bundesgerichts vom 7. November 1996 in SJ 1997 S. 193, E. 3b).</w:t>
      </w:r>
    </w:p>
    <w:p>
      <w:r>
        <w:rPr>
          <w:b/>
        </w:rPr>
        <w:t>E. 3.2</w:t>
      </w:r>
    </w:p>
    <w:p>
      <w:r>
        <w:t>In zwei Konstellationen relativiert die Praxis – über den Gesetzeswortlaut hinausgehend – die durch Art. 25 Abs. 2 und 2bis IRSG statuierten Einschrän- kungen des Rechtsschutzes bei aktiver internationaler Strafrechtshilfe, wo- bei jeweils die Gefahr einer Umgehung des passiven Rechtshilfeverfahrens besteht. Zum einen hat das Bundesgericht klargestellt, dass der Beschwer- deweg nach Art. 25 Abs. 2 IRSG im Zusammenhang mit schweizerischen</w:t>
      </w:r>
    </w:p>
    <w:p>
      <w:r>
        <w:t>- 6 -</w:t>
      </w:r>
    </w:p>
    <w:p>
      <w:r>
        <w:t>Ersuchen um sonstige Rechtshilfe offen stehen kann, wenn die seitens der Schweiz vom Ausland verlangte Rechtshilfe tatsächlich umgekehrt eine schweizerische Rechtshilfe an das Ausland unter Umgehung des diesbezüg- lich zu beachtenden Verfahrens darstellt (Urteil des Bundesgerichts vom</w:t>
      </w:r>
    </w:p>
    <w:p>
      <w:r>
        <w:rPr>
          <w:b/>
        </w:rPr>
        <w:t>E. 3.3</w:t>
      </w:r>
    </w:p>
    <w:p>
      <w:r>
        <w:t>Der Fall der Eröffnung eines schweizerischen Verfahrens nach Erhalt eines ausländischen Rechtshilfeersuchens und der hierbei erfolgten Erhebung der im Rechtshilfeverfahren gewünschten Beweise sowie eines anschliessen- den Ersuchens ans Ausland, zu dessen Begründung die im ausländischen Verfahren benötigten Informationen dienen, wurde von der Genfer Anklage- kammer als rechtsmissbräuchlich bezeichnet. Der Untersuchungsrichter wurde entsprechend angewiesen, die ins Ausland übermittelten Unterlagen zurückzufordern (vgl. den Hinweis in ARZT, Orientierung, in: recht 1995 S. 131). Das Bundesgericht seinerseits hielt in seinem Urteil vom 7. Novem- ber 1996 fest, dass es unzulässig wäre, wenn die schweizerische Behörde eine Strafuntersuchung anhebe allein, um auf diesem Weg ein vorgängig an sie gerichtetes ausländisches Rechtshilfeersuchen zu beantworten. Ein sol- ches Vorgehen müsste als rechtsmissbräuchlich bewertet werden, weil es eine Umgehung der Regeln der Rechtshilfe zum Schutz des Geheimbe- reichs darstellen würde (SJ 1997 S. 195, E. 3c/cc in fine).</w:t>
      </w:r>
    </w:p>
    <w:p>
      <w:r>
        <w:t>- 7 -</w:t>
      </w:r>
    </w:p>
    <w:p>
      <w:r>
        <w:rPr>
          <w:b/>
        </w:rPr>
        <w:t>E. 3.4</w:t>
      </w:r>
    </w:p>
    <w:p>
      <w:r>
        <w:t>Das vorliegend angefochtene Rechtshilfeersuchen vom 16. Juli 2015 bildete bereits das Anfechtungsobjekt im Beschwerdeverfahren RR.2015.241. Dies- bezüglich kam die Beschwerdekammer zum Schluss, dass unter den vorlie- genden Gegebenheiten die blosse Information aus dem Geheimbereich im Rahmen eines aktiven Rechtshilfeersuchens zulässig sei. Demgegenüber stelle die damit verbundene Herausgabe der dazugehörenden Beweismittel eine Form der verpönten «entraide sauvage» dar (vgl. hierzu TPF RR.2015.241 vom 18. März 2016 E. 6.5, zur Publikation vorgesehen). Sie hielt dabei auch fest, dass sich die diesbezüglich geforderte persönliche und direkte Betroffenheit der Beschwerdeführerin und damit deren Beschwerde- legitimation durch die Übermittlung von Unterlagen zu einem auf sie lauten- den Konto ergebe und sich nicht nach der von der Beschwerdegegnerin rechtshilfeweise verlangten Einvernahme von Zeugen richte (TPF RR.2015.241 vom 18. März 2016 E. 6.5 in fine m.w.H., zur Publikation vor- gesehen).</w:t>
      </w:r>
    </w:p>
    <w:p>
      <w:r>
        <w:t>4. Die vorliegende Beschwerde stellt weder einen Anwendungsfall von Art. 25 Abs. 2 IRSG noch einen solchen von Art. 25 Abs. 2bis IRSG dar. Demnach erweist sie sich im Lichte dieser beiden Bestimmungen offensichtlich als un- zulässig. Soweit der Beschwerdeführer unter Hinweis auf den mehrfach an- geführten Entscheid des Bundesstrafgerichts RR.2015.241 vom 18. März 2016 geltend macht, es liege ein unzulässiger Fall von «entraide sauvage» vor, so mangelt es ihm an der notwendigen Beschwerdelegitimation zur Er- hebung einer solchen Rüge. Beim Beschwerdeführer handelt es sich ledig- lich um eine gemäss dem ebenfalls angefochtenen Ergänzungsersuchen vom 29. Februar 2016 als Beschuldigter zu befragende Person. Aus diesem Umstand vermag er für sich aber keine persönliche und direkte Betroffenheit im Sinne von Art. 80h lit. b IRSG hinsichtlich einer möglicherweise unzuläs- sigen Herausgabe von Beweismitteln im Rahmen des Rechtshilfeersuchens abzuleiten. In Analogie zum Entscheid des Bundesstrafgerichts RR.2015.241 vom 18. März 2016 wäre die Beschwerdelegitimation des Be- schwerdeführers dann zu bejahen, wenn zusammen mit den beiden konkret angefochtenen Rechtshilfeersuchen Bankunterlagen betreffend ein auf den Beschwerdeführer lautendes Konto an die brasilianischen Behörden über- mittelt worden wären. Dafür gibt es in den vorliegenden Akten keinerlei Stütze. Ebensowenig wird solches vom Beschwerdeführer selber geltend ge- macht. Eine Beschwerdelegitimation des Beschwerdeführers ergäbe sich im Übrigen auch nicht mit der von diesem lediglich hypothetisch angeführten Vorlage von schweizerischen Protokollen von Einvernahmen des Mitbe- schuldigten E. anlässlich der in Brasilien rechtshilfeweise durchzuführenden</w:t>
      </w:r>
    </w:p>
    <w:p>
      <w:r>
        <w:t>- 8 -</w:t>
      </w:r>
    </w:p>
    <w:p>
      <w:r>
        <w:t>Einvernahmen. Dies auch dann nicht, wenn sich E. in seinen Einvernahmen auch zur Person des Beschwerdeführers äusserte (vgl. zur persönlichen und direkten Betroffenheit durch die Herausgabe von Einvernahmeprotokollen zuletzt u. a. den Entscheid des Bundesstrafgerichts RR.2016.41 vom 19. Mai 2016, E. 1.5.2 m.w.H.).</w:t>
      </w:r>
    </w:p>
    <w:p>
      <w:r>
        <w:t>5. Nach dem Gesagten ist auf die Beschwerde mangels zulässigen Anfech- tungsobjekts bzw. mangels der notwendigen Beschwerdelegitimation auf Seiten des Beschwerdeführers nicht einzutreten. Damit erübrigt sich auch der im Rahmen der Replik beantragte Beizug weiterer Akten.</w:t>
      </w:r>
    </w:p>
    <w:p>
      <w:r>
        <w:t>6. Bei diesem Ausgang des Verfahrens sind die Gerichtskosten dem mit seinen Beschwerdeanträgen unterliegenden Beschwerdeführer aufzuerlegen (Art. 63 Abs. 1 VwVG). Die Gerichtsgebühr ist (unter Berücksichtigung der Kosten für den Zwischenentscheid betreffend vorsorgliche Massnahmen) auf Fr. 3‘500.– festzusetzen, unter Anrechnung des geleisteten Kostenvor- schusses in gleicher Höhe (siehe act. 4; Art. 63 Abs. 5 VwVG i.V.m. Art. 73 StBOG sowie Art. 5 und 8 Abs. 3 lit. a des Reglements des Bundesstrafge- richts vom 31. August 2010 über die Kosten, Gebühren und Entschädigun- gen in Bundesstrafverfahren [BStKR; SR 173.713.162]).</w:t>
      </w:r>
    </w:p>
    <w:p>
      <w:r>
        <w:t>- 9 -</w:t>
      </w:r>
    </w:p>
    <w:p>
      <w:r>
        <w:rPr>
          <w:b/>
        </w:rPr>
        <w:t>E. 7</w:t>
      </w:r>
    </w:p>
    <w:p>
      <w:r>
        <w:t>November 1996 in SJ 1997 S. 193 f., E. 3b). Im dem betreffenden Urteil zugrunde liegenden Sachverhalt enthielt das schweizerische Rechtshilfeer- suchen diverse Bankinformationen, welche für die Behörden des ersuchten Staates im Hinblick auf ihre eigene Verfolgung von Interesse waren und für deren Herausgabe es eines an die Schweiz gerichteten Ersuchens bedurft hätte (vgl. GLESS/SCHAFFNER, a.a.O., Art. 25 IRSG N. 23 f.).</w:t>
      </w:r>
    </w:p>
    <w:p>
      <w:r>
        <w:t>Zum anderen billigt die Schweizer Rechtsprechung die Beschwerdemöglich- keit nach Art. 25 Abs. 2 IRSG auch dann zu, wenn das (aktive) Rechtshil- feersuchen der Schweiz letztlich einer «entraide déguisée» der Schweiz an das Ausland gleichkommt; auch hier ist mithin eine Umgehung des in der Schweiz durchzuführenden passiven Rechtshilfeverfahrens gemeint (vgl. hierzu u. a. das Urteil des Bundesgerichts 1A.107/2002 vom 8. Juli 2002, E. 1.2 m.w.H.). Die Praxis bezieht sich dabei auf Fälle, in welchen mit dem schweizerischen Ersuchen eine Herausgabe in der Schweiz beschlagnahm- ter Gegenstände verbunden ist, welche eigentlich – eben im Rahmen eines passiven Rechtshilfeverfahrens – an der Regelung von Art. 74 IRSG gemes- sen werden muss (GLESS/SCHAFFNER, a.a.O., Art. 25 IRSG N. 25 m.w.H.). Die Beschwerdelegitimation steht diesfalls demjenigen zu, der gemäss Art. 80h lit. b IRSG persönlich und direkt von der Rechtshilfemassnahme be- troffen ist und ein schutzwürdiges Interesse an deren Aufhebung oder Ände- rung hat (Urteil des Bundesgerichts 1A.107/2002 vom 8. Juli 2002,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